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40" w:lineRule="auto"/>
        <w:sectPr w:rsidR="00FC693F" w:rsidRPr="0006063C" w:rsidSect="00034616">
          <w:pgSz w:w="11906" w:h="16838"/>
          <w:pgMar w:top="0" w:right="0" w:bottom="0" w:left="0" w:header="0" w:footer="0" w:gutter="0"/>
          <w:cols w:space="720"/>
          <w:docGrid w:linePitch="360"/>
        </w:sectPr>
      </w:pPr>
      <w:r>
        <w:drawing>
          <wp:inline xmlns:a="http://schemas.openxmlformats.org/drawingml/2006/main" xmlns:pic="http://schemas.openxmlformats.org/drawingml/2006/picture">
            <wp:extent cx="7552800" cy="10663200"/>
            <wp:docPr id="1" name="Picture 1"/>
            <wp:cNvGraphicFramePr>
              <a:graphicFrameLocks noChangeAspect="1"/>
            </wp:cNvGraphicFramePr>
            <a:graphic>
              <a:graphicData uri="http://schemas.openxmlformats.org/drawingml/2006/picture">
                <pic:pic>
                  <pic:nvPicPr>
                    <pic:cNvPr id="0" name="cover.jpg"/>
                    <pic:cNvPicPr/>
                  </pic:nvPicPr>
                  <pic:blipFill>
                    <a:blip r:embed="rId9"/>
                    <a:stretch>
                      <a:fillRect/>
                    </a:stretch>
                  </pic:blipFill>
                  <pic:spPr>
                    <a:xfrm>
                      <a:off x="0" y="0"/>
                      <a:ext cx="7552800" cy="10663200"/>
                    </a:xfrm>
                    <a:prstGeom prst="rect"/>
                  </pic:spPr>
                </pic:pic>
              </a:graphicData>
            </a:graphic>
          </wp:inline>
        </w:drawing>
      </w:r>
    </w:p>
    <w:p>
      <w:pPr>
        <w:spacing w:after="80"/>
        <w:jc w:val="center"/>
      </w:pPr>
      <w:r>
        <w:drawing>
          <wp:inline xmlns:a="http://schemas.openxmlformats.org/drawingml/2006/main" xmlns:pic="http://schemas.openxmlformats.org/drawingml/2006/picture">
            <wp:extent cx="4860000" cy="826261"/>
            <wp:docPr id="2" name="Picture 2"/>
            <wp:cNvGraphicFramePr>
              <a:graphicFrameLocks noChangeAspect="1"/>
            </wp:cNvGraphicFramePr>
            <a:graphic>
              <a:graphicData uri="http://schemas.openxmlformats.org/drawingml/2006/picture">
                <pic:pic>
                  <pic:nvPicPr>
                    <pic:cNvPr id="0" name="t_about.png"/>
                    <pic:cNvPicPr/>
                  </pic:nvPicPr>
                  <pic:blipFill>
                    <a:blip r:embed="rId12"/>
                    <a:stretch>
                      <a:fillRect/>
                    </a:stretch>
                  </pic:blipFill>
                  <pic:spPr>
                    <a:xfrm>
                      <a:off x="0" y="0"/>
                      <a:ext cx="4860000" cy="826261"/>
                    </a:xfrm>
                    <a:prstGeom prst="rect"/>
                  </pic:spPr>
                </pic:pic>
              </a:graphicData>
            </a:graphic>
          </wp:inline>
        </w:drawing>
      </w:r>
    </w:p>
    <w:tbl>
      <w:tblPr>
        <w:jc w:val="center"/>
        <w:tblLayout w:type="fixed"/>
        <w:tblLook w:firstColumn="1" w:firstRow="1" w:lastColumn="0" w:lastRow="0" w:noHBand="0" w:noVBand="1" w:val="04A0"/>
        <w:tblLayout w:type="fixed"/>
        <w:tblW w:w="9752" w:type="dxa"/>
      </w:tblPr>
      <w:tblGrid>
        <w:gridCol w:w="538"/>
        <w:gridCol w:w="9213"/>
      </w:tblGrid>
      <w:tr>
        <w:trPr>
          <w:cantSplit/>
        </w:trPr>
        <w:tc>
          <w:tcPr>
            <w:tcW w:type="dxa" w:w="539"/>
            <w:shd w:val="clear" w:color="auto" w:fill="064A78"/>
            <w:tcBorders>
              <w:top w:val="nil"/>
              <w:left w:val="nil"/>
              <w:bottom w:val="nil"/>
              <w:right w:val="nil"/>
            </w:tcBorders>
            <w:tcMar>
              <w:top w:w="55" w:type="dxa"/>
              <w:left w:w="40" w:type="dxa"/>
              <w:bottom w:w="55" w:type="dxa"/>
              <w:right w:w="40" w:type="dxa"/>
            </w:tcMar>
            <w:vAlign w:val="center"/>
          </w:tcPr>
          <w:p>
            <w:pPr>
              <w:keepNext/>
              <w:jc w:val="center"/>
            </w:pPr>
            <w:r>
              <w:rPr>
                <w:b/>
                <w:i w:val="0"/>
                <w:color w:val="FFFFFF"/>
                <w:sz w:val="25"/>
              </w:rPr>
              <w:t>1</w:t>
            </w:r>
          </w:p>
        </w:tc>
        <w:tc>
          <w:tcPr>
            <w:tcW w:type="dxa" w:w="9213"/>
            <w:tcBorders>
              <w:top w:val="nil"/>
              <w:left w:val="nil"/>
              <w:bottom w:val="single" w:sz="8" w:color="C7EBFB" w:space="0"/>
              <w:right w:val="nil"/>
            </w:tcBorders>
            <w:tcMar>
              <w:top w:w="55" w:type="dxa"/>
              <w:left w:w="150" w:type="dxa"/>
              <w:bottom w:w="55" w:type="dxa"/>
              <w:right w:w="60" w:type="dxa"/>
            </w:tcMar>
            <w:vAlign w:val="center"/>
          </w:tcPr>
          <w:p>
            <w:pPr>
              <w:keepNext/>
            </w:pPr>
            <w:r>
              <w:rPr>
                <w:b/>
                <w:i w:val="0"/>
                <w:color w:val="064A78"/>
                <w:sz w:val="26"/>
              </w:rPr>
              <w:t>Personal Information</w:t>
            </w:r>
          </w:p>
        </w:tc>
      </w:tr>
    </w:tbl>
    <w:p>
      <w:pPr>
        <w:keepNext/>
        <w:spacing w:after="0" w:before="0" w:line="100" w:lineRule="exact"/>
      </w:pPr>
    </w:p>
    <w:tbl>
      <w:tblPr>
        <w:jc w:val="center"/>
        <w:tblLayout w:type="fixed"/>
        <w:tblLook w:firstColumn="1" w:firstRow="1" w:lastColumn="0" w:lastRow="0" w:noHBand="0" w:noVBand="1" w:val="04A0"/>
        <w:tblLayout w:type="fixed"/>
        <w:tblW w:w="9752" w:type="dxa"/>
      </w:tblPr>
      <w:tblGrid>
        <w:gridCol w:w="2608"/>
        <w:gridCol w:w="7144"/>
      </w:tblGrid>
      <w:tr>
        <w:trPr>
          <w:cantSplit/>
        </w:trPr>
        <w:tc>
          <w:tcPr>
            <w:tcW w:type="dxa" w:w="260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NAME</w:t>
            </w:r>
          </w:p>
        </w:tc>
        <w:tc>
          <w:tcPr>
            <w:tcW w:type="dxa" w:w="7143"/>
            <w:tcMar>
              <w:top w:w="45" w:type="dxa"/>
              <w:left w:w="100" w:type="dxa"/>
              <w:bottom w:w="45" w:type="dxa"/>
              <w:right w:w="60" w:type="dxa"/>
            </w:tcMar>
            <w:tcBorders>
              <w:top w:val="nil"/>
              <w:left w:val="nil"/>
              <w:bottom w:val="single" w:sz="4" w:color="BFD9EA" w:space="0"/>
              <w:right w:val="nil"/>
            </w:tcBorders>
            <w:vAlign w:val="center"/>
          </w:tcPr>
          <w:p>
            <w:r>
              <w:rPr>
                <w:b/>
                <w:i w:val="0"/>
                <w:color w:val="064A78"/>
                <w:sz w:val="21"/>
              </w:rPr>
              <w:t>Nakul Shrivastava</w:t>
            </w:r>
          </w:p>
        </w:tc>
      </w:tr>
      <w:tr>
        <w:trPr>
          <w:cantSplit/>
        </w:trPr>
        <w:tc>
          <w:tcPr>
            <w:tcW w:type="dxa" w:w="260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DEGREE / MAJOR</w:t>
            </w:r>
          </w:p>
        </w:tc>
        <w:tc>
          <w:tcPr>
            <w:tcW w:type="dxa" w:w="7143"/>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B.Tech, Computer Science and Engineering (Specialisation: Bioinformatics)</w:t>
            </w:r>
          </w:p>
        </w:tc>
      </w:tr>
      <w:tr>
        <w:trPr>
          <w:cantSplit/>
        </w:trPr>
        <w:tc>
          <w:tcPr>
            <w:tcW w:type="dxa" w:w="260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COLLEGE / UNIVERSITY</w:t>
            </w:r>
          </w:p>
        </w:tc>
        <w:tc>
          <w:tcPr>
            <w:tcW w:type="dxa" w:w="7143"/>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Vellore Institute of Technology (VIT), Vellore</w:t>
            </w:r>
          </w:p>
        </w:tc>
      </w:tr>
      <w:tr>
        <w:trPr>
          <w:cantSplit/>
        </w:trPr>
        <w:tc>
          <w:tcPr>
            <w:tcW w:type="dxa" w:w="260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YEAR OF GRADUATION</w:t>
            </w:r>
          </w:p>
        </w:tc>
        <w:tc>
          <w:tcPr>
            <w:tcW w:type="dxa" w:w="7143"/>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2030 (expected)</w:t>
            </w:r>
          </w:p>
        </w:tc>
      </w:tr>
      <w:tr>
        <w:trPr>
          <w:cantSplit/>
        </w:trPr>
        <w:tc>
          <w:tcPr>
            <w:tcW w:type="dxa" w:w="260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EMAIL</w:t>
            </w:r>
          </w:p>
        </w:tc>
        <w:tc>
          <w:tcPr>
            <w:tcW w:type="dxa" w:w="7143"/>
            <w:tcMar>
              <w:top w:w="45" w:type="dxa"/>
              <w:left w:w="100" w:type="dxa"/>
              <w:bottom w:w="45" w:type="dxa"/>
              <w:right w:w="60" w:type="dxa"/>
            </w:tcMar>
            <w:tcBorders>
              <w:top w:val="nil"/>
              <w:left w:val="nil"/>
              <w:bottom w:val="single" w:sz="4" w:color="BFD9EA" w:space="0"/>
              <w:right w:val="nil"/>
            </w:tcBorders>
            <w:vAlign w:val="center"/>
          </w:tcPr>
          <w:p>
            <w:r>
              <w:rPr>
                <w:b w:val="0"/>
                <w:i/>
                <w:color w:val="8FA3B5"/>
                <w:sz w:val="20"/>
              </w:rPr>
              <w:t>[ add your email address ]</w:t>
            </w:r>
          </w:p>
        </w:tc>
      </w:tr>
      <w:tr>
        <w:trPr>
          <w:cantSplit/>
        </w:trPr>
        <w:tc>
          <w:tcPr>
            <w:tcW w:type="dxa" w:w="260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PHONE</w:t>
            </w:r>
          </w:p>
        </w:tc>
        <w:tc>
          <w:tcPr>
            <w:tcW w:type="dxa" w:w="7143"/>
            <w:tcMar>
              <w:top w:w="45" w:type="dxa"/>
              <w:left w:w="100" w:type="dxa"/>
              <w:bottom w:w="45" w:type="dxa"/>
              <w:right w:w="60" w:type="dxa"/>
            </w:tcMar>
            <w:tcBorders>
              <w:top w:val="nil"/>
              <w:left w:val="nil"/>
              <w:bottom w:val="single" w:sz="4" w:color="BFD9EA" w:space="0"/>
              <w:right w:val="nil"/>
            </w:tcBorders>
            <w:vAlign w:val="center"/>
          </w:tcPr>
          <w:p>
            <w:r>
              <w:rPr>
                <w:b w:val="0"/>
                <w:i/>
                <w:color w:val="8FA3B5"/>
                <w:sz w:val="20"/>
              </w:rPr>
              <w:t>[ add your phone number ]</w:t>
            </w:r>
          </w:p>
        </w:tc>
      </w:tr>
      <w:tr>
        <w:trPr>
          <w:cantSplit/>
        </w:trPr>
        <w:tc>
          <w:tcPr>
            <w:tcW w:type="dxa" w:w="260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LINKEDIN / PORTFOLIO WEBSITE</w:t>
            </w:r>
          </w:p>
        </w:tc>
        <w:tc>
          <w:tcPr>
            <w:tcW w:type="dxa" w:w="7143"/>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www.linkedin.com/in/nakul-shrivastava-091464423</w:t>
            </w:r>
          </w:p>
        </w:tc>
      </w:tr>
    </w:tbl>
    <w:p>
      <w:pPr>
        <w:spacing w:after="0" w:before="0" w:line="280" w:lineRule="exact"/>
      </w:pPr>
    </w:p>
    <w:tbl>
      <w:tblPr>
        <w:jc w:val="center"/>
        <w:tblLayout w:type="fixed"/>
        <w:tblLook w:firstColumn="1" w:firstRow="1" w:lastColumn="0" w:lastRow="0" w:noHBand="0" w:noVBand="1" w:val="04A0"/>
        <w:tblLayout w:type="fixed"/>
        <w:tblW w:w="9752" w:type="dxa"/>
      </w:tblPr>
      <w:tblGrid>
        <w:gridCol w:w="538"/>
        <w:gridCol w:w="9213"/>
      </w:tblGrid>
      <w:tr>
        <w:trPr>
          <w:cantSplit/>
        </w:trPr>
        <w:tc>
          <w:tcPr>
            <w:tcW w:type="dxa" w:w="539"/>
            <w:shd w:val="clear" w:color="auto" w:fill="064A78"/>
            <w:tcBorders>
              <w:top w:val="nil"/>
              <w:left w:val="nil"/>
              <w:bottom w:val="nil"/>
              <w:right w:val="nil"/>
            </w:tcBorders>
            <w:tcMar>
              <w:top w:w="55" w:type="dxa"/>
              <w:left w:w="40" w:type="dxa"/>
              <w:bottom w:w="55" w:type="dxa"/>
              <w:right w:w="40" w:type="dxa"/>
            </w:tcMar>
            <w:vAlign w:val="center"/>
          </w:tcPr>
          <w:p>
            <w:pPr>
              <w:keepNext/>
              <w:jc w:val="center"/>
            </w:pPr>
            <w:r>
              <w:rPr>
                <w:b/>
                <w:i w:val="0"/>
                <w:color w:val="FFFFFF"/>
                <w:sz w:val="25"/>
              </w:rPr>
              <w:t>2</w:t>
            </w:r>
          </w:p>
        </w:tc>
        <w:tc>
          <w:tcPr>
            <w:tcW w:type="dxa" w:w="9213"/>
            <w:tcBorders>
              <w:top w:val="nil"/>
              <w:left w:val="nil"/>
              <w:bottom w:val="single" w:sz="8" w:color="C7EBFB" w:space="0"/>
              <w:right w:val="nil"/>
            </w:tcBorders>
            <w:tcMar>
              <w:top w:w="55" w:type="dxa"/>
              <w:left w:w="150" w:type="dxa"/>
              <w:bottom w:w="55" w:type="dxa"/>
              <w:right w:w="60" w:type="dxa"/>
            </w:tcMar>
            <w:vAlign w:val="center"/>
          </w:tcPr>
          <w:p>
            <w:pPr>
              <w:keepNext/>
            </w:pPr>
            <w:r>
              <w:rPr>
                <w:b/>
                <w:i w:val="0"/>
                <w:color w:val="064A78"/>
                <w:sz w:val="26"/>
              </w:rPr>
              <w:t>Career or Higher Studies</w:t>
            </w:r>
          </w:p>
        </w:tc>
      </w:tr>
    </w:tbl>
    <w:p>
      <w:pPr>
        <w:keepNext/>
        <w:spacing w:after="0" w:before="0" w:line="100" w:lineRule="exact"/>
      </w:pPr>
    </w:p>
    <w:p>
      <w:pPr>
        <w:keepNext/>
        <w:spacing w:before="40" w:after="40"/>
      </w:pPr>
      <w:r>
        <w:rPr>
          <w:b/>
          <w:i w:val="0"/>
          <w:color w:val="0072C6"/>
          <w:sz w:val="17"/>
        </w:rPr>
        <w:t>FIELD I WANT TO WORK OR STUDY IN</w:t>
      </w:r>
    </w:p>
    <w:p>
      <w:pPr>
        <w:spacing w:before="0" w:after="60" w:line="276" w:lineRule="auto"/>
      </w:pPr>
      <w:r>
        <w:rPr>
          <w:b w:val="0"/>
          <w:i w:val="0"/>
          <w:sz w:val="20"/>
        </w:rPr>
        <w:t>Computational biology and bioinformatics: using programming and mathematical models to understand living systems.</w:t>
      </w:r>
    </w:p>
    <w:p>
      <w:pPr>
        <w:keepNext/>
        <w:spacing w:before="120" w:after="40"/>
      </w:pPr>
      <w:r>
        <w:rPr>
          <w:b/>
          <w:i w:val="0"/>
          <w:color w:val="0072C6"/>
          <w:sz w:val="17"/>
        </w:rPr>
        <w:t>SHORT-TERM GOAL (1–2 YEARS)</w:t>
      </w:r>
    </w:p>
    <w:p>
      <w:pPr>
        <w:spacing w:before="0" w:after="60" w:line="276" w:lineRule="auto"/>
      </w:pPr>
      <w:r>
        <w:rPr>
          <w:b w:val="0"/>
          <w:i w:val="0"/>
          <w:sz w:val="20"/>
        </w:rPr>
        <w:t>Build a solid base in Python, object-oriented programming, data structures and statistics, and use it in projects on biological data. I also want to take part in more hackathons and find a first internship or lab assistantship in bioinformatics.</w:t>
      </w:r>
    </w:p>
    <w:p>
      <w:pPr>
        <w:keepNext/>
        <w:spacing w:before="120" w:after="40"/>
      </w:pPr>
      <w:r>
        <w:rPr>
          <w:b/>
          <w:i w:val="0"/>
          <w:color w:val="0072C6"/>
          <w:sz w:val="17"/>
        </w:rPr>
        <w:t>LONG-TERM GOAL (5 YEARS)</w:t>
      </w:r>
    </w:p>
    <w:p>
      <w:pPr>
        <w:spacing w:before="0" w:after="60" w:line="276" w:lineRule="auto"/>
      </w:pPr>
      <w:r>
        <w:rPr>
          <w:b w:val="0"/>
          <w:i w:val="0"/>
          <w:sz w:val="20"/>
        </w:rPr>
        <w:t>Work in a computational biology or bioinformatics team, building models and tools that help researchers understand biological systems, with an MS in the same field as an option.</w:t>
      </w:r>
    </w:p>
    <w:p>
      <w:pPr>
        <w:spacing w:after="0" w:before="0" w:line="280" w:lineRule="exact"/>
      </w:pPr>
    </w:p>
    <w:tbl>
      <w:tblPr>
        <w:jc w:val="center"/>
        <w:tblLayout w:type="fixed"/>
        <w:tblLook w:firstColumn="1" w:firstRow="1" w:lastColumn="0" w:lastRow="0" w:noHBand="0" w:noVBand="1" w:val="04A0"/>
        <w:tblLayout w:type="fixed"/>
        <w:tblW w:w="9752" w:type="dxa"/>
      </w:tblPr>
      <w:tblGrid>
        <w:gridCol w:w="538"/>
        <w:gridCol w:w="9213"/>
      </w:tblGrid>
      <w:tr>
        <w:trPr>
          <w:cantSplit/>
        </w:trPr>
        <w:tc>
          <w:tcPr>
            <w:tcW w:type="dxa" w:w="539"/>
            <w:shd w:val="clear" w:color="auto" w:fill="064A78"/>
            <w:tcBorders>
              <w:top w:val="nil"/>
              <w:left w:val="nil"/>
              <w:bottom w:val="nil"/>
              <w:right w:val="nil"/>
            </w:tcBorders>
            <w:tcMar>
              <w:top w:w="55" w:type="dxa"/>
              <w:left w:w="40" w:type="dxa"/>
              <w:bottom w:w="55" w:type="dxa"/>
              <w:right w:w="40" w:type="dxa"/>
            </w:tcMar>
            <w:vAlign w:val="center"/>
          </w:tcPr>
          <w:p>
            <w:pPr>
              <w:keepNext/>
              <w:jc w:val="center"/>
            </w:pPr>
            <w:r>
              <w:rPr>
                <w:b/>
                <w:i w:val="0"/>
                <w:color w:val="FFFFFF"/>
                <w:sz w:val="25"/>
              </w:rPr>
              <w:t>3</w:t>
            </w:r>
          </w:p>
        </w:tc>
        <w:tc>
          <w:tcPr>
            <w:tcW w:type="dxa" w:w="9213"/>
            <w:tcBorders>
              <w:top w:val="nil"/>
              <w:left w:val="nil"/>
              <w:bottom w:val="single" w:sz="8" w:color="C7EBFB" w:space="0"/>
              <w:right w:val="nil"/>
            </w:tcBorders>
            <w:tcMar>
              <w:top w:w="55" w:type="dxa"/>
              <w:left w:w="150" w:type="dxa"/>
              <w:bottom w:w="55" w:type="dxa"/>
              <w:right w:w="60" w:type="dxa"/>
            </w:tcMar>
            <w:vAlign w:val="center"/>
          </w:tcPr>
          <w:p>
            <w:pPr>
              <w:keepNext/>
            </w:pPr>
            <w:r>
              <w:rPr>
                <w:b/>
                <w:i w:val="0"/>
                <w:color w:val="064A78"/>
                <w:sz w:val="26"/>
              </w:rPr>
              <w:t>Personal Statement (75 – 100 words)</w:t>
            </w:r>
          </w:p>
        </w:tc>
      </w:tr>
    </w:tbl>
    <w:p>
      <w:pPr>
        <w:keepNext/>
        <w:spacing w:after="0" w:before="0" w:line="100" w:lineRule="exact"/>
      </w:pPr>
    </w:p>
    <w:p>
      <w:pPr>
        <w:spacing w:before="40" w:after="0" w:line="324" w:lineRule="auto"/>
      </w:pPr>
      <w:r>
        <w:rPr>
          <w:b w:val="0"/>
          <w:i w:val="0"/>
          <w:sz w:val="22"/>
        </w:rPr>
        <w:t>I am a first-year B.Tech Computer Science student at VIT, specialising in Bioinformatics. I like the moment when an equation or a design turns into something that behaves like the real world, which is why I enjoy using code and mathematics to understand living systems. So far I have modelled how cell shape affects nutrient uptake, built a 3D reference model of a water-leak detection rig, and made a browser game from scratch. I am still learning, and I want to keep growing through projects, hackathons and internships. My goal is to work where computation and biology meet.</w:t>
      </w:r>
    </w:p>
    <w:p>
      <w:pPr>
        <w:pageBreakBefore/>
        <w:spacing w:after="80"/>
        <w:jc w:val="center"/>
      </w:pPr>
      <w:r>
        <w:drawing>
          <wp:inline xmlns:a="http://schemas.openxmlformats.org/drawingml/2006/main" xmlns:pic="http://schemas.openxmlformats.org/drawingml/2006/picture">
            <wp:extent cx="4860000" cy="826261"/>
            <wp:docPr id="3" name="Picture 3"/>
            <wp:cNvGraphicFramePr>
              <a:graphicFrameLocks noChangeAspect="1"/>
            </wp:cNvGraphicFramePr>
            <a:graphic>
              <a:graphicData uri="http://schemas.openxmlformats.org/drawingml/2006/picture">
                <pic:pic>
                  <pic:nvPicPr>
                    <pic:cNvPr id="0" name="t_edu.png"/>
                    <pic:cNvPicPr/>
                  </pic:nvPicPr>
                  <pic:blipFill>
                    <a:blip r:embed="rId13"/>
                    <a:stretch>
                      <a:fillRect/>
                    </a:stretch>
                  </pic:blipFill>
                  <pic:spPr>
                    <a:xfrm>
                      <a:off x="0" y="0"/>
                      <a:ext cx="4860000" cy="826261"/>
                    </a:xfrm>
                    <a:prstGeom prst="rect"/>
                  </pic:spPr>
                </pic:pic>
              </a:graphicData>
            </a:graphic>
          </wp:inline>
        </w:drawing>
      </w:r>
    </w:p>
    <w:tbl>
      <w:tblPr>
        <w:jc w:val="center"/>
        <w:tblLayout w:type="fixed"/>
        <w:tblLook w:firstColumn="1" w:firstRow="1" w:lastColumn="0" w:lastRow="0" w:noHBand="0" w:noVBand="1" w:val="04A0"/>
        <w:tblLayout w:type="fixed"/>
        <w:tblW w:w="9752" w:type="dxa"/>
      </w:tblPr>
      <w:tblGrid>
        <w:gridCol w:w="538"/>
        <w:gridCol w:w="9213"/>
      </w:tblGrid>
      <w:tr>
        <w:trPr>
          <w:cantSplit/>
        </w:trPr>
        <w:tc>
          <w:tcPr>
            <w:tcW w:type="dxa" w:w="539"/>
            <w:shd w:val="clear" w:color="auto" w:fill="064A78"/>
            <w:tcBorders>
              <w:top w:val="nil"/>
              <w:left w:val="nil"/>
              <w:bottom w:val="nil"/>
              <w:right w:val="nil"/>
            </w:tcBorders>
            <w:tcMar>
              <w:top w:w="55" w:type="dxa"/>
              <w:left w:w="40" w:type="dxa"/>
              <w:bottom w:w="55" w:type="dxa"/>
              <w:right w:w="40" w:type="dxa"/>
            </w:tcMar>
            <w:vAlign w:val="center"/>
          </w:tcPr>
          <w:p>
            <w:pPr>
              <w:keepNext/>
              <w:jc w:val="center"/>
            </w:pPr>
            <w:r>
              <w:rPr>
                <w:b/>
                <w:i w:val="0"/>
                <w:color w:val="FFFFFF"/>
                <w:sz w:val="25"/>
              </w:rPr>
              <w:t>4</w:t>
            </w:r>
          </w:p>
        </w:tc>
        <w:tc>
          <w:tcPr>
            <w:tcW w:type="dxa" w:w="9213"/>
            <w:tcBorders>
              <w:top w:val="nil"/>
              <w:left w:val="nil"/>
              <w:bottom w:val="single" w:sz="8" w:color="C7EBFB" w:space="0"/>
              <w:right w:val="nil"/>
            </w:tcBorders>
            <w:tcMar>
              <w:top w:w="55" w:type="dxa"/>
              <w:left w:w="150" w:type="dxa"/>
              <w:bottom w:w="55" w:type="dxa"/>
              <w:right w:w="60" w:type="dxa"/>
            </w:tcMar>
            <w:vAlign w:val="center"/>
          </w:tcPr>
          <w:p>
            <w:pPr>
              <w:keepNext/>
            </w:pPr>
            <w:r>
              <w:rPr>
                <w:b/>
                <w:i w:val="0"/>
                <w:color w:val="064A78"/>
                <w:sz w:val="26"/>
              </w:rPr>
              <w:t>Education</w:t>
            </w:r>
          </w:p>
        </w:tc>
      </w:tr>
    </w:tbl>
    <w:p>
      <w:pPr>
        <w:keepNext/>
        <w:spacing w:after="0" w:before="0" w:line="100" w:lineRule="exact"/>
      </w:pPr>
    </w:p>
    <w:tbl>
      <w:tblPr>
        <w:jc w:val="center"/>
        <w:tblLayout w:type="fixed"/>
        <w:tblLook w:firstColumn="1" w:firstRow="1" w:lastColumn="0" w:lastRow="0" w:noHBand="0" w:noVBand="1" w:val="04A0"/>
        <w:tblLayout w:type="fixed"/>
        <w:tblW w:w="9752" w:type="dxa"/>
      </w:tblPr>
      <w:tblGrid>
        <w:gridCol w:w="1814"/>
        <w:gridCol w:w="7938"/>
      </w:tblGrid>
      <w:tr>
        <w:trPr>
          <w:cantSplit/>
        </w:trPr>
        <w:tc>
          <w:tcPr>
            <w:tcW w:type="dxa" w:w="1814"/>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DEGREE</w:t>
            </w:r>
          </w:p>
        </w:tc>
        <w:tc>
          <w:tcPr>
            <w:tcW w:type="dxa" w:w="7937"/>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Bachelor of Technology: Computer Science and Engineering (Bioinformatics)</w:t>
            </w:r>
          </w:p>
        </w:tc>
      </w:tr>
      <w:tr>
        <w:trPr>
          <w:cantSplit/>
        </w:trPr>
        <w:tc>
          <w:tcPr>
            <w:tcW w:type="dxa" w:w="1814"/>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INSTITUTION</w:t>
            </w:r>
          </w:p>
        </w:tc>
        <w:tc>
          <w:tcPr>
            <w:tcW w:type="dxa" w:w="7937"/>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Vellore Institute of Technology (VIT), Vellore</w:t>
            </w:r>
          </w:p>
        </w:tc>
      </w:tr>
      <w:tr>
        <w:trPr>
          <w:cantSplit/>
        </w:trPr>
        <w:tc>
          <w:tcPr>
            <w:tcW w:type="dxa" w:w="1814"/>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YEAR</w:t>
            </w:r>
          </w:p>
        </w:tc>
        <w:tc>
          <w:tcPr>
            <w:tcW w:type="dxa" w:w="7937"/>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2026 – 2030 (expected); currently in the first year</w:t>
            </w:r>
          </w:p>
        </w:tc>
      </w:tr>
    </w:tbl>
    <w:p>
      <w:pPr>
        <w:keepNext/>
        <w:spacing w:before="240" w:after="80"/>
      </w:pPr>
      <w:r>
        <w:rPr>
          <w:b/>
          <w:i w:val="0"/>
          <w:color w:val="0072C6"/>
          <w:sz w:val="17"/>
        </w:rPr>
        <w:t>IMPORTANT COURSES RELATED TO MY CAREER / HIGHER STUDIES</w:t>
      </w:r>
    </w:p>
    <w:tbl>
      <w:tblPr>
        <w:jc w:val="center"/>
        <w:tblLayout w:type="fixed"/>
        <w:tblLook w:firstColumn="1" w:firstRow="1" w:lastColumn="0" w:lastRow="0" w:noHBand="0" w:noVBand="1" w:val="04A0"/>
        <w:tblLayout w:type="fixed"/>
        <w:tblW w:w="9752" w:type="dxa"/>
      </w:tblPr>
      <w:tblGrid>
        <w:gridCol w:w="1247"/>
        <w:gridCol w:w="3402"/>
        <w:gridCol w:w="5103"/>
      </w:tblGrid>
      <w:tr>
        <w:trPr>
          <w:cantSplit/>
        </w:trPr>
        <w:tc>
          <w:tcPr>
            <w:tcW w:type="dxa" w:w="1247"/>
            <w:shd w:val="clear" w:color="auto" w:fill="064A78"/>
            <w:tcBorders>
              <w:top w:val="nil"/>
              <w:left w:val="nil"/>
              <w:bottom w:val="nil"/>
              <w:right w:val="nil"/>
            </w:tcBorders>
            <w:tcMar>
              <w:top w:w="55" w:type="dxa"/>
              <w:left w:w="90" w:type="dxa"/>
              <w:bottom w:w="55" w:type="dxa"/>
              <w:right w:w="70" w:type="dxa"/>
            </w:tcMar>
            <w:vAlign w:val="center"/>
          </w:tcPr>
          <w:p>
            <w:r>
              <w:rPr>
                <w:b/>
                <w:i w:val="0"/>
                <w:color w:val="FFFFFF"/>
                <w:sz w:val="16"/>
              </w:rPr>
              <w:t>CODE</w:t>
            </w:r>
          </w:p>
        </w:tc>
        <w:tc>
          <w:tcPr>
            <w:tcW w:type="dxa" w:w="3402"/>
            <w:shd w:val="clear" w:color="auto" w:fill="064A78"/>
            <w:tcBorders>
              <w:top w:val="nil"/>
              <w:left w:val="nil"/>
              <w:bottom w:val="nil"/>
              <w:right w:val="nil"/>
            </w:tcBorders>
            <w:tcMar>
              <w:top w:w="55" w:type="dxa"/>
              <w:left w:w="90" w:type="dxa"/>
              <w:bottom w:w="55" w:type="dxa"/>
              <w:right w:w="70" w:type="dxa"/>
            </w:tcMar>
            <w:vAlign w:val="center"/>
          </w:tcPr>
          <w:p>
            <w:r>
              <w:rPr>
                <w:b/>
                <w:i w:val="0"/>
                <w:color w:val="FFFFFF"/>
                <w:sz w:val="16"/>
              </w:rPr>
              <w:t>COURSE</w:t>
            </w:r>
          </w:p>
        </w:tc>
        <w:tc>
          <w:tcPr>
            <w:tcW w:type="dxa" w:w="5102"/>
            <w:shd w:val="clear" w:color="auto" w:fill="064A78"/>
            <w:tcBorders>
              <w:top w:val="nil"/>
              <w:left w:val="nil"/>
              <w:bottom w:val="nil"/>
              <w:right w:val="nil"/>
            </w:tcBorders>
            <w:tcMar>
              <w:top w:w="55" w:type="dxa"/>
              <w:left w:w="90" w:type="dxa"/>
              <w:bottom w:w="55" w:type="dxa"/>
              <w:right w:w="70" w:type="dxa"/>
            </w:tcMar>
            <w:vAlign w:val="center"/>
          </w:tcPr>
          <w:p>
            <w:r>
              <w:rPr>
                <w:b/>
                <w:i w:val="0"/>
                <w:color w:val="FFFFFF"/>
                <w:sz w:val="16"/>
              </w:rPr>
              <w:t>WHY IT MATTERS FOR MY CAREER</w:t>
            </w:r>
          </w:p>
        </w:tc>
      </w:tr>
      <w:tr>
        <w:trPr>
          <w:cantSplit/>
        </w:trPr>
        <w:tc>
          <w:tcPr>
            <w:tcW w:type="dxa" w:w="1247"/>
            <w:tcMar>
              <w:top w:w="50" w:type="dxa"/>
              <w:left w:w="90" w:type="dxa"/>
              <w:bottom w:w="50" w:type="dxa"/>
              <w:right w:w="70" w:type="dxa"/>
            </w:tcMar>
            <w:vAlign w:val="center"/>
            <w:tcBorders>
              <w:top w:val="nil"/>
              <w:left w:val="nil"/>
              <w:bottom w:val="single" w:sz="4" w:color="BFD9EA" w:space="0"/>
              <w:right w:val="nil"/>
            </w:tcBorders>
          </w:tcPr>
          <w:p>
            <w:r>
              <w:rPr>
                <w:b/>
                <w:i w:val="0"/>
                <w:color w:val="064A78"/>
                <w:sz w:val="18"/>
              </w:rPr>
              <w:t>BABIT101</w:t>
            </w:r>
          </w:p>
        </w:tc>
        <w:tc>
          <w:tcPr>
            <w:tcW w:type="dxa" w:w="3402"/>
            <w:tcMar>
              <w:top w:w="50" w:type="dxa"/>
              <w:left w:w="90" w:type="dxa"/>
              <w:bottom w:w="50" w:type="dxa"/>
              <w:right w:w="70" w:type="dxa"/>
            </w:tcMar>
            <w:vAlign w:val="center"/>
            <w:tcBorders>
              <w:top w:val="nil"/>
              <w:left w:val="nil"/>
              <w:bottom w:val="single" w:sz="4" w:color="BFD9EA" w:space="0"/>
              <w:right w:val="nil"/>
            </w:tcBorders>
          </w:tcPr>
          <w:p>
            <w:r>
              <w:rPr>
                <w:b w:val="0"/>
                <w:i w:val="0"/>
                <w:sz w:val="18"/>
              </w:rPr>
              <w:t>Biochemistry</w:t>
            </w:r>
          </w:p>
        </w:tc>
        <w:tc>
          <w:tcPr>
            <w:tcW w:type="dxa" w:w="5102"/>
            <w:tcMar>
              <w:top w:w="50" w:type="dxa"/>
              <w:left w:w="90" w:type="dxa"/>
              <w:bottom w:w="50" w:type="dxa"/>
              <w:right w:w="70" w:type="dxa"/>
            </w:tcMar>
            <w:vAlign w:val="center"/>
            <w:tcBorders>
              <w:top w:val="nil"/>
              <w:left w:val="nil"/>
              <w:bottom w:val="single" w:sz="4" w:color="BFD9EA" w:space="0"/>
              <w:right w:val="nil"/>
            </w:tcBorders>
          </w:tcPr>
          <w:p>
            <w:r>
              <w:rPr>
                <w:b w:val="0"/>
                <w:i w:val="0"/>
                <w:sz w:val="18"/>
              </w:rPr>
              <w:t>Chemistry of the molecules and reactions inside living cells</w:t>
            </w:r>
          </w:p>
        </w:tc>
      </w:tr>
      <w:tr>
        <w:trPr>
          <w:cantSplit/>
        </w:trPr>
        <w:tc>
          <w:tcPr>
            <w:tcW w:type="dxa" w:w="1247"/>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i w:val="0"/>
                <w:color w:val="064A78"/>
                <w:sz w:val="18"/>
              </w:rPr>
              <w:t>BABIT103</w:t>
            </w:r>
          </w:p>
        </w:tc>
        <w:tc>
          <w:tcPr>
            <w:tcW w:type="dxa" w:w="3402"/>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val="0"/>
                <w:i w:val="0"/>
                <w:sz w:val="18"/>
              </w:rPr>
              <w:t>Cell and Molecular Biology</w:t>
            </w:r>
          </w:p>
        </w:tc>
        <w:tc>
          <w:tcPr>
            <w:tcW w:type="dxa" w:w="5102"/>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val="0"/>
                <w:i w:val="0"/>
                <w:sz w:val="18"/>
              </w:rPr>
              <w:t>How cells work: DNA, RNA and proteins, the data bioinformatics analyses</w:t>
            </w:r>
          </w:p>
        </w:tc>
      </w:tr>
      <w:tr>
        <w:trPr>
          <w:cantSplit/>
        </w:trPr>
        <w:tc>
          <w:tcPr>
            <w:tcW w:type="dxa" w:w="1247"/>
            <w:tcMar>
              <w:top w:w="50" w:type="dxa"/>
              <w:left w:w="90" w:type="dxa"/>
              <w:bottom w:w="50" w:type="dxa"/>
              <w:right w:w="70" w:type="dxa"/>
            </w:tcMar>
            <w:vAlign w:val="center"/>
            <w:tcBorders>
              <w:top w:val="nil"/>
              <w:left w:val="nil"/>
              <w:bottom w:val="single" w:sz="4" w:color="BFD9EA" w:space="0"/>
              <w:right w:val="nil"/>
            </w:tcBorders>
          </w:tcPr>
          <w:p>
            <w:r>
              <w:rPr>
                <w:b/>
                <w:i w:val="0"/>
                <w:color w:val="064A78"/>
                <w:sz w:val="18"/>
              </w:rPr>
              <w:t>BABIT202</w:t>
            </w:r>
          </w:p>
        </w:tc>
        <w:tc>
          <w:tcPr>
            <w:tcW w:type="dxa" w:w="3402"/>
            <w:tcMar>
              <w:top w:w="50" w:type="dxa"/>
              <w:left w:w="90" w:type="dxa"/>
              <w:bottom w:w="50" w:type="dxa"/>
              <w:right w:w="70" w:type="dxa"/>
            </w:tcMar>
            <w:vAlign w:val="center"/>
            <w:tcBorders>
              <w:top w:val="nil"/>
              <w:left w:val="nil"/>
              <w:bottom w:val="single" w:sz="4" w:color="BFD9EA" w:space="0"/>
              <w:right w:val="nil"/>
            </w:tcBorders>
          </w:tcPr>
          <w:p>
            <w:r>
              <w:rPr>
                <w:b w:val="0"/>
                <w:i w:val="0"/>
                <w:sz w:val="18"/>
              </w:rPr>
              <w:t>Fundamentals of Bioinformatics</w:t>
            </w:r>
          </w:p>
        </w:tc>
        <w:tc>
          <w:tcPr>
            <w:tcW w:type="dxa" w:w="5102"/>
            <w:tcMar>
              <w:top w:w="50" w:type="dxa"/>
              <w:left w:w="90" w:type="dxa"/>
              <w:bottom w:w="50" w:type="dxa"/>
              <w:right w:w="70" w:type="dxa"/>
            </w:tcMar>
            <w:vAlign w:val="center"/>
            <w:tcBorders>
              <w:top w:val="nil"/>
              <w:left w:val="nil"/>
              <w:bottom w:val="single" w:sz="4" w:color="BFD9EA" w:space="0"/>
              <w:right w:val="nil"/>
            </w:tcBorders>
          </w:tcPr>
          <w:p>
            <w:r>
              <w:rPr>
                <w:b w:val="0"/>
                <w:i w:val="0"/>
                <w:sz w:val="18"/>
              </w:rPr>
              <w:t>Core methods: sequence analysis, databases and biological data tools</w:t>
            </w:r>
          </w:p>
        </w:tc>
      </w:tr>
      <w:tr>
        <w:trPr>
          <w:cantSplit/>
        </w:trPr>
        <w:tc>
          <w:tcPr>
            <w:tcW w:type="dxa" w:w="1247"/>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i w:val="0"/>
                <w:color w:val="064A78"/>
                <w:sz w:val="18"/>
              </w:rPr>
              <w:t>BABIT304</w:t>
            </w:r>
          </w:p>
        </w:tc>
        <w:tc>
          <w:tcPr>
            <w:tcW w:type="dxa" w:w="3402"/>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val="0"/>
                <w:i w:val="0"/>
                <w:sz w:val="18"/>
              </w:rPr>
              <w:t>Structural Bioinformatics</w:t>
            </w:r>
          </w:p>
        </w:tc>
        <w:tc>
          <w:tcPr>
            <w:tcW w:type="dxa" w:w="5102"/>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val="0"/>
                <w:i w:val="0"/>
                <w:sz w:val="18"/>
              </w:rPr>
              <w:t>Predicting and studying 3D protein structure</w:t>
            </w:r>
          </w:p>
        </w:tc>
      </w:tr>
      <w:tr>
        <w:trPr>
          <w:cantSplit/>
        </w:trPr>
        <w:tc>
          <w:tcPr>
            <w:tcW w:type="dxa" w:w="1247"/>
            <w:tcMar>
              <w:top w:w="50" w:type="dxa"/>
              <w:left w:w="90" w:type="dxa"/>
              <w:bottom w:w="50" w:type="dxa"/>
              <w:right w:w="70" w:type="dxa"/>
            </w:tcMar>
            <w:vAlign w:val="center"/>
            <w:tcBorders>
              <w:top w:val="nil"/>
              <w:left w:val="nil"/>
              <w:bottom w:val="single" w:sz="4" w:color="BFD9EA" w:space="0"/>
              <w:right w:val="nil"/>
            </w:tcBorders>
          </w:tcPr>
          <w:p>
            <w:r>
              <w:rPr>
                <w:b/>
                <w:i w:val="0"/>
                <w:color w:val="064A78"/>
                <w:sz w:val="18"/>
              </w:rPr>
              <w:t>BABIT306</w:t>
            </w:r>
          </w:p>
        </w:tc>
        <w:tc>
          <w:tcPr>
            <w:tcW w:type="dxa" w:w="3402"/>
            <w:tcMar>
              <w:top w:w="50" w:type="dxa"/>
              <w:left w:w="90" w:type="dxa"/>
              <w:bottom w:w="50" w:type="dxa"/>
              <w:right w:w="70" w:type="dxa"/>
            </w:tcMar>
            <w:vAlign w:val="center"/>
            <w:tcBorders>
              <w:top w:val="nil"/>
              <w:left w:val="nil"/>
              <w:bottom w:val="single" w:sz="4" w:color="BFD9EA" w:space="0"/>
              <w:right w:val="nil"/>
            </w:tcBorders>
          </w:tcPr>
          <w:p>
            <w:r>
              <w:rPr>
                <w:b w:val="0"/>
                <w:i w:val="0"/>
                <w:sz w:val="18"/>
              </w:rPr>
              <w:t>Systems Biology</w:t>
            </w:r>
          </w:p>
        </w:tc>
        <w:tc>
          <w:tcPr>
            <w:tcW w:type="dxa" w:w="5102"/>
            <w:tcMar>
              <w:top w:w="50" w:type="dxa"/>
              <w:left w:w="90" w:type="dxa"/>
              <w:bottom w:w="50" w:type="dxa"/>
              <w:right w:w="70" w:type="dxa"/>
            </w:tcMar>
            <w:vAlign w:val="center"/>
            <w:tcBorders>
              <w:top w:val="nil"/>
              <w:left w:val="nil"/>
              <w:bottom w:val="single" w:sz="4" w:color="BFD9EA" w:space="0"/>
              <w:right w:val="nil"/>
            </w:tcBorders>
          </w:tcPr>
          <w:p>
            <w:r>
              <w:rPr>
                <w:b w:val="0"/>
                <w:i w:val="0"/>
                <w:sz w:val="18"/>
              </w:rPr>
              <w:t>Modelling whole biological systems, linked to my nutrient-uptake project</w:t>
            </w:r>
          </w:p>
        </w:tc>
      </w:tr>
      <w:tr>
        <w:trPr>
          <w:cantSplit/>
        </w:trPr>
        <w:tc>
          <w:tcPr>
            <w:tcW w:type="dxa" w:w="1247"/>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i w:val="0"/>
                <w:color w:val="064A78"/>
                <w:sz w:val="18"/>
              </w:rPr>
              <w:t>BACSE104</w:t>
            </w:r>
          </w:p>
        </w:tc>
        <w:tc>
          <w:tcPr>
            <w:tcW w:type="dxa" w:w="3402"/>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val="0"/>
                <w:i w:val="0"/>
                <w:sz w:val="18"/>
              </w:rPr>
              <w:t>Structured and Object-Oriented Programming</w:t>
            </w:r>
          </w:p>
        </w:tc>
        <w:tc>
          <w:tcPr>
            <w:tcW w:type="dxa" w:w="5102"/>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val="0"/>
                <w:i w:val="0"/>
                <w:sz w:val="18"/>
              </w:rPr>
              <w:t>Strong programming base for writing research tools</w:t>
            </w:r>
          </w:p>
        </w:tc>
      </w:tr>
      <w:tr>
        <w:trPr>
          <w:cantSplit/>
        </w:trPr>
        <w:tc>
          <w:tcPr>
            <w:tcW w:type="dxa" w:w="1247"/>
            <w:tcMar>
              <w:top w:w="50" w:type="dxa"/>
              <w:left w:w="90" w:type="dxa"/>
              <w:bottom w:w="50" w:type="dxa"/>
              <w:right w:w="70" w:type="dxa"/>
            </w:tcMar>
            <w:vAlign w:val="center"/>
            <w:tcBorders>
              <w:top w:val="nil"/>
              <w:left w:val="nil"/>
              <w:bottom w:val="single" w:sz="4" w:color="BFD9EA" w:space="0"/>
              <w:right w:val="nil"/>
            </w:tcBorders>
          </w:tcPr>
          <w:p>
            <w:r>
              <w:rPr>
                <w:b/>
                <w:i w:val="0"/>
                <w:color w:val="064A78"/>
                <w:sz w:val="18"/>
              </w:rPr>
              <w:t>BACSE105</w:t>
            </w:r>
          </w:p>
        </w:tc>
        <w:tc>
          <w:tcPr>
            <w:tcW w:type="dxa" w:w="3402"/>
            <w:tcMar>
              <w:top w:w="50" w:type="dxa"/>
              <w:left w:w="90" w:type="dxa"/>
              <w:bottom w:w="50" w:type="dxa"/>
              <w:right w:w="70" w:type="dxa"/>
            </w:tcMar>
            <w:vAlign w:val="center"/>
            <w:tcBorders>
              <w:top w:val="nil"/>
              <w:left w:val="nil"/>
              <w:bottom w:val="single" w:sz="4" w:color="BFD9EA" w:space="0"/>
              <w:right w:val="nil"/>
            </w:tcBorders>
          </w:tcPr>
          <w:p>
            <w:r>
              <w:rPr>
                <w:b w:val="0"/>
                <w:i w:val="0"/>
                <w:sz w:val="18"/>
              </w:rPr>
              <w:t>Data Structures and Algorithms</w:t>
            </w:r>
          </w:p>
        </w:tc>
        <w:tc>
          <w:tcPr>
            <w:tcW w:type="dxa" w:w="5102"/>
            <w:tcMar>
              <w:top w:w="50" w:type="dxa"/>
              <w:left w:w="90" w:type="dxa"/>
              <w:bottom w:w="50" w:type="dxa"/>
              <w:right w:w="70" w:type="dxa"/>
            </w:tcMar>
            <w:vAlign w:val="center"/>
            <w:tcBorders>
              <w:top w:val="nil"/>
              <w:left w:val="nil"/>
              <w:bottom w:val="single" w:sz="4" w:color="BFD9EA" w:space="0"/>
              <w:right w:val="nil"/>
            </w:tcBorders>
          </w:tcPr>
          <w:p>
            <w:r>
              <w:rPr>
                <w:b w:val="0"/>
                <w:i w:val="0"/>
                <w:sz w:val="18"/>
              </w:rPr>
              <w:t>Efficient handling of large biological datasets</w:t>
            </w:r>
          </w:p>
        </w:tc>
      </w:tr>
      <w:tr>
        <w:trPr>
          <w:cantSplit/>
        </w:trPr>
        <w:tc>
          <w:tcPr>
            <w:tcW w:type="dxa" w:w="1247"/>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i w:val="0"/>
                <w:color w:val="064A78"/>
                <w:sz w:val="18"/>
              </w:rPr>
              <w:t>BACSE202</w:t>
            </w:r>
          </w:p>
        </w:tc>
        <w:tc>
          <w:tcPr>
            <w:tcW w:type="dxa" w:w="3402"/>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val="0"/>
                <w:i w:val="0"/>
                <w:sz w:val="18"/>
              </w:rPr>
              <w:t>Database Systems</w:t>
            </w:r>
          </w:p>
        </w:tc>
        <w:tc>
          <w:tcPr>
            <w:tcW w:type="dxa" w:w="5102"/>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val="0"/>
                <w:i w:val="0"/>
                <w:sz w:val="18"/>
              </w:rPr>
              <w:t>Storing and querying genomic and protein data</w:t>
            </w:r>
          </w:p>
        </w:tc>
      </w:tr>
      <w:tr>
        <w:trPr>
          <w:cantSplit/>
        </w:trPr>
        <w:tc>
          <w:tcPr>
            <w:tcW w:type="dxa" w:w="1247"/>
            <w:tcMar>
              <w:top w:w="50" w:type="dxa"/>
              <w:left w:w="90" w:type="dxa"/>
              <w:bottom w:w="50" w:type="dxa"/>
              <w:right w:w="70" w:type="dxa"/>
            </w:tcMar>
            <w:vAlign w:val="center"/>
            <w:tcBorders>
              <w:top w:val="nil"/>
              <w:left w:val="nil"/>
              <w:bottom w:val="single" w:sz="4" w:color="BFD9EA" w:space="0"/>
              <w:right w:val="nil"/>
            </w:tcBorders>
          </w:tcPr>
          <w:p>
            <w:r>
              <w:rPr>
                <w:b/>
                <w:i w:val="0"/>
                <w:color w:val="064A78"/>
                <w:sz w:val="18"/>
              </w:rPr>
              <w:t>BACSE205</w:t>
            </w:r>
          </w:p>
        </w:tc>
        <w:tc>
          <w:tcPr>
            <w:tcW w:type="dxa" w:w="3402"/>
            <w:tcMar>
              <w:top w:w="50" w:type="dxa"/>
              <w:left w:w="90" w:type="dxa"/>
              <w:bottom w:w="50" w:type="dxa"/>
              <w:right w:w="70" w:type="dxa"/>
            </w:tcMar>
            <w:vAlign w:val="center"/>
            <w:tcBorders>
              <w:top w:val="nil"/>
              <w:left w:val="nil"/>
              <w:bottom w:val="single" w:sz="4" w:color="BFD9EA" w:space="0"/>
              <w:right w:val="nil"/>
            </w:tcBorders>
          </w:tcPr>
          <w:p>
            <w:r>
              <w:rPr>
                <w:b w:val="0"/>
                <w:i w:val="0"/>
                <w:sz w:val="18"/>
              </w:rPr>
              <w:t>Fundamentals of AI and Machine Learning</w:t>
            </w:r>
          </w:p>
        </w:tc>
        <w:tc>
          <w:tcPr>
            <w:tcW w:type="dxa" w:w="5102"/>
            <w:tcMar>
              <w:top w:w="50" w:type="dxa"/>
              <w:left w:w="90" w:type="dxa"/>
              <w:bottom w:w="50" w:type="dxa"/>
              <w:right w:w="70" w:type="dxa"/>
            </w:tcMar>
            <w:vAlign w:val="center"/>
            <w:tcBorders>
              <w:top w:val="nil"/>
              <w:left w:val="nil"/>
              <w:bottom w:val="single" w:sz="4" w:color="BFD9EA" w:space="0"/>
              <w:right w:val="nil"/>
            </w:tcBorders>
          </w:tcPr>
          <w:p>
            <w:r>
              <w:rPr>
                <w:b w:val="0"/>
                <w:i w:val="0"/>
                <w:sz w:val="18"/>
              </w:rPr>
              <w:t>Machine learning for biological prediction and classification</w:t>
            </w:r>
          </w:p>
        </w:tc>
      </w:tr>
      <w:tr>
        <w:trPr>
          <w:cantSplit/>
        </w:trPr>
        <w:tc>
          <w:tcPr>
            <w:tcW w:type="dxa" w:w="1247"/>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i w:val="0"/>
                <w:color w:val="064A78"/>
                <w:sz w:val="18"/>
              </w:rPr>
              <w:t>BAMAT101</w:t>
            </w:r>
          </w:p>
        </w:tc>
        <w:tc>
          <w:tcPr>
            <w:tcW w:type="dxa" w:w="3402"/>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val="0"/>
                <w:i w:val="0"/>
                <w:sz w:val="18"/>
              </w:rPr>
              <w:t>Multivariable Calculus and Differential Equations</w:t>
            </w:r>
          </w:p>
        </w:tc>
        <w:tc>
          <w:tcPr>
            <w:tcW w:type="dxa" w:w="5102"/>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val="0"/>
                <w:i w:val="0"/>
                <w:sz w:val="18"/>
              </w:rPr>
              <w:t>Maths behind my ODE modelling project</w:t>
            </w:r>
          </w:p>
        </w:tc>
      </w:tr>
      <w:tr>
        <w:trPr>
          <w:cantSplit/>
        </w:trPr>
        <w:tc>
          <w:tcPr>
            <w:tcW w:type="dxa" w:w="1247"/>
            <w:tcMar>
              <w:top w:w="50" w:type="dxa"/>
              <w:left w:w="90" w:type="dxa"/>
              <w:bottom w:w="50" w:type="dxa"/>
              <w:right w:w="70" w:type="dxa"/>
            </w:tcMar>
            <w:vAlign w:val="center"/>
            <w:tcBorders>
              <w:top w:val="nil"/>
              <w:left w:val="nil"/>
              <w:bottom w:val="single" w:sz="4" w:color="BFD9EA" w:space="0"/>
              <w:right w:val="nil"/>
            </w:tcBorders>
          </w:tcPr>
          <w:p>
            <w:r>
              <w:rPr>
                <w:b/>
                <w:i w:val="0"/>
                <w:color w:val="064A78"/>
                <w:sz w:val="18"/>
              </w:rPr>
              <w:t>BAMAT205</w:t>
            </w:r>
          </w:p>
        </w:tc>
        <w:tc>
          <w:tcPr>
            <w:tcW w:type="dxa" w:w="3402"/>
            <w:tcMar>
              <w:top w:w="50" w:type="dxa"/>
              <w:left w:w="90" w:type="dxa"/>
              <w:bottom w:w="50" w:type="dxa"/>
              <w:right w:w="70" w:type="dxa"/>
            </w:tcMar>
            <w:vAlign w:val="center"/>
            <w:tcBorders>
              <w:top w:val="nil"/>
              <w:left w:val="nil"/>
              <w:bottom w:val="single" w:sz="4" w:color="BFD9EA" w:space="0"/>
              <w:right w:val="nil"/>
            </w:tcBorders>
          </w:tcPr>
          <w:p>
            <w:r>
              <w:rPr>
                <w:b w:val="0"/>
                <w:i w:val="0"/>
                <w:sz w:val="18"/>
              </w:rPr>
              <w:t>Discrete Mathematics and Linear Algebra</w:t>
            </w:r>
          </w:p>
        </w:tc>
        <w:tc>
          <w:tcPr>
            <w:tcW w:type="dxa" w:w="5102"/>
            <w:tcMar>
              <w:top w:w="50" w:type="dxa"/>
              <w:left w:w="90" w:type="dxa"/>
              <w:bottom w:w="50" w:type="dxa"/>
              <w:right w:w="70" w:type="dxa"/>
            </w:tcMar>
            <w:vAlign w:val="center"/>
            <w:tcBorders>
              <w:top w:val="nil"/>
              <w:left w:val="nil"/>
              <w:bottom w:val="single" w:sz="4" w:color="BFD9EA" w:space="0"/>
              <w:right w:val="nil"/>
            </w:tcBorders>
          </w:tcPr>
          <w:p>
            <w:r>
              <w:rPr>
                <w:b w:val="0"/>
                <w:i w:val="0"/>
                <w:sz w:val="18"/>
              </w:rPr>
              <w:t>Foundation for algorithms, graphs and data analysis</w:t>
            </w:r>
          </w:p>
        </w:tc>
      </w:tr>
      <w:tr>
        <w:trPr>
          <w:cantSplit/>
        </w:trPr>
        <w:tc>
          <w:tcPr>
            <w:tcW w:type="dxa" w:w="1247"/>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i w:val="0"/>
                <w:color w:val="064A78"/>
                <w:sz w:val="18"/>
              </w:rPr>
              <w:t>BAMAT207</w:t>
            </w:r>
          </w:p>
        </w:tc>
        <w:tc>
          <w:tcPr>
            <w:tcW w:type="dxa" w:w="3402"/>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val="0"/>
                <w:i w:val="0"/>
                <w:sz w:val="18"/>
              </w:rPr>
              <w:t>Probability and Statistics</w:t>
            </w:r>
          </w:p>
        </w:tc>
        <w:tc>
          <w:tcPr>
            <w:tcW w:type="dxa" w:w="5102"/>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val="0"/>
                <w:i w:val="0"/>
                <w:sz w:val="18"/>
              </w:rPr>
              <w:t>Interpreting experimental and biological data correctly</w:t>
            </w:r>
          </w:p>
        </w:tc>
      </w:tr>
    </w:tbl>
    <w:p>
      <w:pPr>
        <w:pageBreakBefore/>
        <w:spacing w:after="80"/>
        <w:jc w:val="center"/>
      </w:pPr>
      <w:r>
        <w:drawing>
          <wp:inline xmlns:a="http://schemas.openxmlformats.org/drawingml/2006/main" xmlns:pic="http://schemas.openxmlformats.org/drawingml/2006/picture">
            <wp:extent cx="4860000" cy="826261"/>
            <wp:docPr id="4" name="Picture 4"/>
            <wp:cNvGraphicFramePr>
              <a:graphicFrameLocks noChangeAspect="1"/>
            </wp:cNvGraphicFramePr>
            <a:graphic>
              <a:graphicData uri="http://schemas.openxmlformats.org/drawingml/2006/picture">
                <pic:pic>
                  <pic:nvPicPr>
                    <pic:cNvPr id="0" name="t_p1.png"/>
                    <pic:cNvPicPr/>
                  </pic:nvPicPr>
                  <pic:blipFill>
                    <a:blip r:embed="rId14"/>
                    <a:stretch>
                      <a:fillRect/>
                    </a:stretch>
                  </pic:blipFill>
                  <pic:spPr>
                    <a:xfrm>
                      <a:off x="0" y="0"/>
                      <a:ext cx="4860000" cy="826261"/>
                    </a:xfrm>
                    <a:prstGeom prst="rect"/>
                  </pic:spPr>
                </pic:pic>
              </a:graphicData>
            </a:graphic>
          </wp:inline>
        </w:drawing>
      </w:r>
    </w:p>
    <w:tbl>
      <w:tblPr>
        <w:jc w:val="center"/>
        <w:tblLayout w:type="fixed"/>
        <w:tblLook w:firstColumn="1" w:firstRow="1" w:lastColumn="0" w:lastRow="0" w:noHBand="0" w:noVBand="1" w:val="04A0"/>
        <w:tblLayout w:type="fixed"/>
        <w:tblW w:w="9752" w:type="dxa"/>
      </w:tblPr>
      <w:tblGrid>
        <w:gridCol w:w="1927"/>
        <w:gridCol w:w="7824"/>
      </w:tblGrid>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PROJECT TITLE</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i w:val="0"/>
                <w:color w:val="064A78"/>
                <w:sz w:val="21"/>
              </w:rPr>
              <w:t>Leak Finder: Real-Parts Reference Model for a Water-Leak Detection Rig</w:t>
            </w:r>
          </w:p>
        </w:tc>
      </w:tr>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COURSE / SUBJECT</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MDP (group project)</w:t>
            </w:r>
          </w:p>
        </w:tc>
      </w:tr>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MY ROLE</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All of the computing part, the 3D reference model, and every file in the package except the project charter</w:t>
            </w:r>
          </w:p>
        </w:tc>
      </w:tr>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STATUS</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Reference design package R1, issued 20 October 2026 (digital design; not yet built)</w:t>
            </w:r>
          </w:p>
        </w:tc>
      </w:tr>
    </w:tbl>
    <w:p>
      <w:pPr>
        <w:spacing w:after="0" w:before="0" w:line="140" w:lineRule="exact"/>
      </w:pPr>
    </w:p>
    <w:tbl>
      <w:tblPr>
        <w:jc w:val="center"/>
        <w:tblLayout w:type="fixed"/>
        <w:tblLook w:firstColumn="1" w:firstRow="1" w:lastColumn="0" w:lastRow="0" w:noHBand="0" w:noVBand="1" w:val="04A0"/>
        <w:tblLayout w:type="fixed"/>
        <w:tblW w:w="9752" w:type="dxa"/>
      </w:tblPr>
      <w:tblGrid>
        <w:gridCol w:w="9752"/>
      </w:tblGrid>
      <w:tr>
        <w:trPr>
          <w:cantSplit/>
        </w:trPr>
        <w:tc>
          <w:tcPr>
            <w:tcW w:type="dxa" w:w="9751"/>
            <w:tcBorders>
              <w:top w:val="single" w:sz="6" w:color="BFD9EA" w:space="0"/>
              <w:left w:val="single" w:sz="6" w:color="BFD9EA" w:space="0"/>
              <w:bottom w:val="single" w:sz="6" w:color="BFD9EA" w:space="0"/>
              <w:right w:val="single" w:sz="6" w:color="BFD9EA" w:space="0"/>
            </w:tcBorders>
            <w:tcMar>
              <w:top w:w="60" w:type="dxa"/>
              <w:left w:w="60" w:type="dxa"/>
              <w:bottom w:w="50" w:type="dxa"/>
              <w:right w:w="60" w:type="dxa"/>
            </w:tcMar>
          </w:tcPr>
          <w:p>
            <w:pPr>
              <w:spacing w:after="40"/>
              <w:jc w:val="center"/>
            </w:pPr>
            <w:r>
              <w:drawing>
                <wp:inline xmlns:a="http://schemas.openxmlformats.org/drawingml/2006/main" xmlns:pic="http://schemas.openxmlformats.org/drawingml/2006/picture">
                  <wp:extent cx="6012000" cy="3572394"/>
                  <wp:docPr id="5" name="Picture 5"/>
                  <wp:cNvGraphicFramePr>
                    <a:graphicFrameLocks noChangeAspect="1"/>
                  </wp:cNvGraphicFramePr>
                  <a:graphic>
                    <a:graphicData uri="http://schemas.openxmlformats.org/drawingml/2006/picture">
                      <pic:pic>
                        <pic:nvPicPr>
                          <pic:cNvPr id="0" name="lf_rig.jpg"/>
                          <pic:cNvPicPr/>
                        </pic:nvPicPr>
                        <pic:blipFill>
                          <a:blip r:embed="rId15"/>
                          <a:stretch>
                            <a:fillRect/>
                          </a:stretch>
                        </pic:blipFill>
                        <pic:spPr>
                          <a:xfrm>
                            <a:off x="0" y="0"/>
                            <a:ext cx="6012000" cy="3572394"/>
                          </a:xfrm>
                          <a:prstGeom prst="rect"/>
                        </pic:spPr>
                      </pic:pic>
                    </a:graphicData>
                  </a:graphic>
                </wp:inline>
              </w:drawing>
            </w:r>
          </w:p>
          <w:p>
            <w:pPr>
              <w:spacing w:after="0"/>
              <w:jc w:val="center"/>
            </w:pPr>
            <w:r>
              <w:rPr>
                <w:b w:val="0"/>
                <w:i/>
                <w:color w:val="5B7083"/>
                <w:sz w:val="17"/>
              </w:rPr>
              <w:t>Figure 1. Interactive 3D reference model of the Leak Finder test rig: three zones (A, B, C), pump and tank, laptop and USB hub.</w:t>
            </w:r>
          </w:p>
        </w:tc>
      </w:tr>
    </w:tbl>
    <w:p>
      <w:pPr>
        <w:keepNext/>
        <w:spacing w:before="180" w:after="40"/>
      </w:pPr>
      <w:r>
        <w:rPr>
          <w:b/>
          <w:i w:val="0"/>
          <w:color w:val="0072C6"/>
          <w:sz w:val="17"/>
        </w:rPr>
        <w:t>DESCRIPTION OF THE PROJECT</w:t>
      </w:r>
    </w:p>
    <w:p>
      <w:pPr>
        <w:spacing w:before="0" w:after="60" w:line="276" w:lineRule="auto"/>
      </w:pPr>
      <w:r>
        <w:rPr>
          <w:b w:val="0"/>
          <w:i w:val="0"/>
          <w:sz w:val="20"/>
        </w:rPr>
        <w:t>Water networks lose a large share of their supply to leaks, and the two usual detection methods fail in opposite ways. Flow analysis shows that a zone is leaking but cannot say where; acoustic monitoring hears leaks but raises false alarms from pumps and ordinary water use. Leak Finder combines flow, pressure and clamp-on vibration sensing so that each stream can check the others, and reports one verdict per zone: normal, suspected or confirmed.</w:t>
      </w:r>
    </w:p>
    <w:p>
      <w:pPr>
        <w:spacing w:before="0" w:after="100" w:line="276" w:lineRule="auto"/>
      </w:pPr>
      <w:r>
        <w:rPr>
          <w:b w:val="0"/>
          <w:i w:val="0"/>
          <w:sz w:val="20"/>
        </w:rPr>
        <w:t>I made the interactive 3D reference model of a 1.4 m × 1.1 m wet test board with three zones, together with a bill of materials, wiring and plumbing schedules and a 41-page build guide. A test rig like this is needed because a real network can never give a leak of known size, place and time.</w:t>
      </w:r>
    </w:p>
    <w:p>
      <w:pPr>
        <w:spacing w:before="0" w:after="60" w:line="276" w:lineRule="auto"/>
      </w:pPr>
      <w:r>
        <w:rPr>
          <w:b w:val="0"/>
          <w:i w:val="0"/>
          <w:sz w:val="20"/>
        </w:rPr>
        <w:t>The design rests on three ideas: the system knows pump, valve and demand state, so it can explain noise instead of alarming on it; each acoustic node learns the normal sound of its own pipe, so no labelled leak recordings are needed; and when a leak is suspected, zone valves close in sequence while inlet flow is watched, to narrow down the location.</w:t>
      </w:r>
    </w:p>
    <w:p>
      <w:pPr>
        <w:pageBreakBefore/>
        <w:spacing w:line="1320" w:lineRule="exact"/>
      </w:pPr>
    </w:p>
    <w:tbl>
      <w:tblPr>
        <w:jc w:val="center"/>
        <w:tblLayout w:type="fixed"/>
        <w:tblLook w:firstColumn="1" w:firstRow="1" w:lastColumn="0" w:lastRow="0" w:noHBand="0" w:noVBand="1" w:val="04A0"/>
        <w:tblLayout w:type="fixed"/>
        <w:tblW w:w="9752" w:type="dxa"/>
      </w:tblPr>
      <w:tblGrid>
        <w:gridCol w:w="4762"/>
        <w:gridCol w:w="226"/>
        <w:gridCol w:w="4762"/>
      </w:tblGrid>
      <w:tr>
        <w:trPr>
          <w:cantSplit/>
        </w:trPr>
        <w:tc>
          <w:tcPr>
            <w:tcW w:type="dxa" w:w="4762"/>
            <w:tcBorders>
              <w:top w:val="single" w:sz="6" w:color="BFD9EA" w:space="0"/>
              <w:left w:val="single" w:sz="6" w:color="BFD9EA" w:space="0"/>
              <w:bottom w:val="single" w:sz="6" w:color="BFD9EA" w:space="0"/>
              <w:right w:val="single" w:sz="6" w:color="BFD9EA" w:space="0"/>
            </w:tcBorders>
            <w:tcMar>
              <w:top w:w="60" w:type="dxa"/>
              <w:left w:w="50" w:type="dxa"/>
              <w:bottom w:w="50" w:type="dxa"/>
              <w:right w:w="50" w:type="dxa"/>
            </w:tcMar>
          </w:tcPr>
          <w:p>
            <w:pPr>
              <w:spacing w:after="40"/>
              <w:jc w:val="center"/>
            </w:pPr>
            <w:r>
              <w:drawing>
                <wp:inline xmlns:a="http://schemas.openxmlformats.org/drawingml/2006/main" xmlns:pic="http://schemas.openxmlformats.org/drawingml/2006/picture">
                  <wp:extent cx="2898000" cy="1839467"/>
                  <wp:docPr id="6" name="Picture 6"/>
                  <wp:cNvGraphicFramePr>
                    <a:graphicFrameLocks noChangeAspect="1"/>
                  </wp:cNvGraphicFramePr>
                  <a:graphic>
                    <a:graphicData uri="http://schemas.openxmlformats.org/drawingml/2006/picture">
                      <pic:pic>
                        <pic:nvPicPr>
                          <pic:cNvPr id="0" name="lf_top.jpg"/>
                          <pic:cNvPicPr/>
                        </pic:nvPicPr>
                        <pic:blipFill>
                          <a:blip r:embed="rId16"/>
                          <a:stretch>
                            <a:fillRect/>
                          </a:stretch>
                        </pic:blipFill>
                        <pic:spPr>
                          <a:xfrm>
                            <a:off x="0" y="0"/>
                            <a:ext cx="2898000" cy="1839467"/>
                          </a:xfrm>
                          <a:prstGeom prst="rect"/>
                        </pic:spPr>
                      </pic:pic>
                    </a:graphicData>
                  </a:graphic>
                </wp:inline>
              </w:drawing>
            </w:r>
          </w:p>
          <w:p>
            <w:pPr>
              <w:spacing w:after="0"/>
              <w:jc w:val="center"/>
            </w:pPr>
            <w:r>
              <w:rPr>
                <w:b w:val="0"/>
                <w:i/>
                <w:color w:val="5B7083"/>
                <w:sz w:val="17"/>
              </w:rPr>
              <w:t>Figure 2. Top view: zones A–C, valves, flow and pressure sensors, ESP32 nodes.</w:t>
            </w:r>
          </w:p>
        </w:tc>
        <w:tc>
          <w:tcPr>
            <w:tcW w:type="dxa" w:w="227"/>
            <w:tcBorders>
              <w:top w:val="nil"/>
              <w:left w:val="nil"/>
              <w:bottom w:val="nil"/>
              <w:right w:val="nil"/>
            </w:tcBorders>
          </w:tcPr>
          <w:p/>
        </w:tc>
        <w:tc>
          <w:tcPr>
            <w:tcW w:type="dxa" w:w="4762"/>
            <w:tcBorders>
              <w:top w:val="single" w:sz="6" w:color="BFD9EA" w:space="0"/>
              <w:left w:val="single" w:sz="6" w:color="BFD9EA" w:space="0"/>
              <w:bottom w:val="single" w:sz="6" w:color="BFD9EA" w:space="0"/>
              <w:right w:val="single" w:sz="6" w:color="BFD9EA" w:space="0"/>
            </w:tcBorders>
            <w:tcMar>
              <w:top w:w="60" w:type="dxa"/>
              <w:left w:w="50" w:type="dxa"/>
              <w:bottom w:w="50" w:type="dxa"/>
              <w:right w:w="50" w:type="dxa"/>
            </w:tcMar>
          </w:tcPr>
          <w:p>
            <w:pPr>
              <w:spacing w:after="40"/>
              <w:jc w:val="center"/>
            </w:pPr>
            <w:r>
              <w:drawing>
                <wp:inline xmlns:a="http://schemas.openxmlformats.org/drawingml/2006/main" xmlns:pic="http://schemas.openxmlformats.org/drawingml/2006/picture">
                  <wp:extent cx="2898000" cy="2019518"/>
                  <wp:docPr id="7" name="Picture 7"/>
                  <wp:cNvGraphicFramePr>
                    <a:graphicFrameLocks noChangeAspect="1"/>
                  </wp:cNvGraphicFramePr>
                  <a:graphic>
                    <a:graphicData uri="http://schemas.openxmlformats.org/drawingml/2006/picture">
                      <pic:pic>
                        <pic:nvPicPr>
                          <pic:cNvPr id="0" name="lf_zone.jpg"/>
                          <pic:cNvPicPr/>
                        </pic:nvPicPr>
                        <pic:blipFill>
                          <a:blip r:embed="rId17"/>
                          <a:stretch>
                            <a:fillRect/>
                          </a:stretch>
                        </pic:blipFill>
                        <pic:spPr>
                          <a:xfrm>
                            <a:off x="0" y="0"/>
                            <a:ext cx="2898000" cy="2019518"/>
                          </a:xfrm>
                          <a:prstGeom prst="rect"/>
                        </pic:spPr>
                      </pic:pic>
                    </a:graphicData>
                  </a:graphic>
                </wp:inline>
              </w:drawing>
            </w:r>
          </w:p>
          <w:p>
            <w:pPr>
              <w:spacing w:after="0"/>
              <w:jc w:val="center"/>
            </w:pPr>
            <w:r>
              <w:rPr>
                <w:b w:val="0"/>
                <w:i/>
                <w:color w:val="5B7083"/>
                <w:sz w:val="17"/>
              </w:rPr>
              <w:t>Figure 3. One zone and its pipe joints.</w:t>
            </w:r>
          </w:p>
        </w:tc>
      </w:tr>
    </w:tbl>
    <w:p>
      <w:pPr>
        <w:spacing w:after="0" w:before="0" w:line="100" w:lineRule="exact"/>
      </w:pPr>
    </w:p>
    <w:tbl>
      <w:tblPr>
        <w:jc w:val="center"/>
        <w:tblLayout w:type="fixed"/>
        <w:tblLook w:firstColumn="1" w:firstRow="1" w:lastColumn="0" w:lastRow="0" w:noHBand="0" w:noVBand="1" w:val="04A0"/>
        <w:tblLayout w:type="fixed"/>
        <w:tblW w:w="9752" w:type="dxa"/>
      </w:tblPr>
      <w:tblGrid>
        <w:gridCol w:w="4762"/>
        <w:gridCol w:w="226"/>
        <w:gridCol w:w="4762"/>
      </w:tblGrid>
      <w:tr>
        <w:trPr>
          <w:cantSplit/>
        </w:trPr>
        <w:tc>
          <w:tcPr>
            <w:tcW w:type="dxa" w:w="4762"/>
            <w:tcBorders>
              <w:top w:val="single" w:sz="6" w:color="BFD9EA" w:space="0"/>
              <w:left w:val="single" w:sz="6" w:color="BFD9EA" w:space="0"/>
              <w:bottom w:val="single" w:sz="6" w:color="BFD9EA" w:space="0"/>
              <w:right w:val="single" w:sz="6" w:color="BFD9EA" w:space="0"/>
            </w:tcBorders>
            <w:tcMar>
              <w:top w:w="60" w:type="dxa"/>
              <w:left w:w="50" w:type="dxa"/>
              <w:bottom w:w="50" w:type="dxa"/>
              <w:right w:w="50" w:type="dxa"/>
            </w:tcMar>
          </w:tcPr>
          <w:p>
            <w:pPr>
              <w:spacing w:after="40"/>
              <w:jc w:val="center"/>
            </w:pPr>
            <w:r>
              <w:drawing>
                <wp:inline xmlns:a="http://schemas.openxmlformats.org/drawingml/2006/main" xmlns:pic="http://schemas.openxmlformats.org/drawingml/2006/picture">
                  <wp:extent cx="2898000" cy="1694567"/>
                  <wp:docPr id="8" name="Picture 8"/>
                  <wp:cNvGraphicFramePr>
                    <a:graphicFrameLocks noChangeAspect="1"/>
                  </wp:cNvGraphicFramePr>
                  <a:graphic>
                    <a:graphicData uri="http://schemas.openxmlformats.org/drawingml/2006/picture">
                      <pic:pic>
                        <pic:nvPicPr>
                          <pic:cNvPr id="0" name="lf_harness.jpg"/>
                          <pic:cNvPicPr/>
                        </pic:nvPicPr>
                        <pic:blipFill>
                          <a:blip r:embed="rId18"/>
                          <a:stretch>
                            <a:fillRect/>
                          </a:stretch>
                        </pic:blipFill>
                        <pic:spPr>
                          <a:xfrm>
                            <a:off x="0" y="0"/>
                            <a:ext cx="2898000" cy="1694567"/>
                          </a:xfrm>
                          <a:prstGeom prst="rect"/>
                        </pic:spPr>
                      </pic:pic>
                    </a:graphicData>
                  </a:graphic>
                </wp:inline>
              </w:drawing>
            </w:r>
          </w:p>
          <w:p>
            <w:pPr>
              <w:spacing w:after="0"/>
              <w:jc w:val="center"/>
            </w:pPr>
            <w:r>
              <w:rPr>
                <w:b w:val="0"/>
                <w:i/>
                <w:color w:val="5B7083"/>
                <w:sz w:val="17"/>
              </w:rPr>
              <w:t>Figure 4. Electrical harness switched on.</w:t>
            </w:r>
          </w:p>
        </w:tc>
        <w:tc>
          <w:tcPr>
            <w:tcW w:type="dxa" w:w="227"/>
            <w:tcBorders>
              <w:top w:val="nil"/>
              <w:left w:val="nil"/>
              <w:bottom w:val="nil"/>
              <w:right w:val="nil"/>
            </w:tcBorders>
          </w:tcPr>
          <w:p/>
        </w:tc>
        <w:tc>
          <w:tcPr>
            <w:tcW w:type="dxa" w:w="4762"/>
            <w:tcBorders>
              <w:top w:val="single" w:sz="6" w:color="BFD9EA" w:space="0"/>
              <w:left w:val="single" w:sz="6" w:color="BFD9EA" w:space="0"/>
              <w:bottom w:val="single" w:sz="6" w:color="BFD9EA" w:space="0"/>
              <w:right w:val="single" w:sz="6" w:color="BFD9EA" w:space="0"/>
            </w:tcBorders>
            <w:tcMar>
              <w:top w:w="60" w:type="dxa"/>
              <w:left w:w="50" w:type="dxa"/>
              <w:bottom w:w="50" w:type="dxa"/>
              <w:right w:w="50" w:type="dxa"/>
            </w:tcMar>
          </w:tcPr>
          <w:p>
            <w:pPr>
              <w:spacing w:after="40"/>
              <w:jc w:val="center"/>
            </w:pPr>
            <w:r>
              <w:drawing>
                <wp:inline xmlns:a="http://schemas.openxmlformats.org/drawingml/2006/main" xmlns:pic="http://schemas.openxmlformats.org/drawingml/2006/picture">
                  <wp:extent cx="2898000" cy="1577116"/>
                  <wp:docPr id="9" name="Picture 9"/>
                  <wp:cNvGraphicFramePr>
                    <a:graphicFrameLocks noChangeAspect="1"/>
                  </wp:cNvGraphicFramePr>
                  <a:graphic>
                    <a:graphicData uri="http://schemas.openxmlformats.org/drawingml/2006/picture">
                      <pic:pic>
                        <pic:nvPicPr>
                          <pic:cNvPr id="0" name="lf_elec.jpg"/>
                          <pic:cNvPicPr/>
                        </pic:nvPicPr>
                        <pic:blipFill>
                          <a:blip r:embed="rId19"/>
                          <a:stretch>
                            <a:fillRect/>
                          </a:stretch>
                        </pic:blipFill>
                        <pic:spPr>
                          <a:xfrm>
                            <a:off x="0" y="0"/>
                            <a:ext cx="2898000" cy="1577116"/>
                          </a:xfrm>
                          <a:prstGeom prst="rect"/>
                        </pic:spPr>
                      </pic:pic>
                    </a:graphicData>
                  </a:graphic>
                </wp:inline>
              </w:drawing>
            </w:r>
          </w:p>
          <w:p>
            <w:pPr>
              <w:spacing w:after="0"/>
              <w:jc w:val="center"/>
            </w:pPr>
            <w:r>
              <w:rPr>
                <w:b w:val="0"/>
                <w:i/>
                <w:color w:val="5B7083"/>
                <w:sz w:val="17"/>
              </w:rPr>
              <w:t>Figure 5. Local electronics: ESP32, ADC, valve driver, level converter.</w:t>
            </w:r>
          </w:p>
        </w:tc>
      </w:tr>
    </w:tbl>
    <w:p>
      <w:pPr>
        <w:keepNext/>
        <w:spacing w:before="200" w:after="80"/>
      </w:pPr>
      <w:r>
        <w:rPr>
          <w:b/>
          <w:i w:val="0"/>
          <w:color w:val="0072C6"/>
          <w:sz w:val="17"/>
        </w:rPr>
        <w:t>WHAT THE PACKAGE CONTAINS</w:t>
      </w:r>
    </w:p>
    <w:tbl>
      <w:tblPr>
        <w:jc w:val="center"/>
        <w:tblLayout w:type="fixed"/>
        <w:tblLook w:firstColumn="1" w:firstRow="1" w:lastColumn="0" w:lastRow="0" w:noHBand="0" w:noVBand="1" w:val="04A0"/>
        <w:tblLayout w:type="fixed"/>
        <w:tblW w:w="9752" w:type="dxa"/>
      </w:tblPr>
      <w:tblGrid>
        <w:gridCol w:w="2268"/>
        <w:gridCol w:w="7484"/>
      </w:tblGrid>
      <w:tr>
        <w:trPr>
          <w:cantSplit/>
        </w:trPr>
        <w:tc>
          <w:tcPr>
            <w:tcW w:type="dxa" w:w="2268"/>
            <w:shd w:val="clear" w:color="auto" w:fill="064A78"/>
            <w:tcBorders>
              <w:top w:val="nil"/>
              <w:left w:val="nil"/>
              <w:bottom w:val="nil"/>
              <w:right w:val="nil"/>
            </w:tcBorders>
            <w:tcMar>
              <w:top w:w="55" w:type="dxa"/>
              <w:left w:w="90" w:type="dxa"/>
              <w:bottom w:w="55" w:type="dxa"/>
              <w:right w:w="70" w:type="dxa"/>
            </w:tcMar>
            <w:vAlign w:val="center"/>
          </w:tcPr>
          <w:p>
            <w:r>
              <w:rPr>
                <w:b/>
                <w:i w:val="0"/>
                <w:color w:val="FFFFFF"/>
                <w:sz w:val="16"/>
              </w:rPr>
              <w:t>ITEM</w:t>
            </w:r>
          </w:p>
        </w:tc>
        <w:tc>
          <w:tcPr>
            <w:tcW w:type="dxa" w:w="7483"/>
            <w:shd w:val="clear" w:color="auto" w:fill="064A78"/>
            <w:tcBorders>
              <w:top w:val="nil"/>
              <w:left w:val="nil"/>
              <w:bottom w:val="nil"/>
              <w:right w:val="nil"/>
            </w:tcBorders>
            <w:tcMar>
              <w:top w:w="55" w:type="dxa"/>
              <w:left w:w="90" w:type="dxa"/>
              <w:bottom w:w="55" w:type="dxa"/>
              <w:right w:w="70" w:type="dxa"/>
            </w:tcMar>
            <w:vAlign w:val="center"/>
          </w:tcPr>
          <w:p>
            <w:r>
              <w:rPr>
                <w:b/>
                <w:i w:val="0"/>
                <w:color w:val="FFFFFF"/>
                <w:sz w:val="16"/>
              </w:rPr>
              <w:t>DETAIL</w:t>
            </w:r>
          </w:p>
        </w:tc>
      </w:tr>
      <w:tr>
        <w:trPr>
          <w:cantSplit/>
        </w:trPr>
        <w:tc>
          <w:tcPr>
            <w:tcW w:type="dxa" w:w="2268"/>
            <w:tcMar>
              <w:top w:w="50" w:type="dxa"/>
              <w:left w:w="90" w:type="dxa"/>
              <w:bottom w:w="50" w:type="dxa"/>
              <w:right w:w="70" w:type="dxa"/>
            </w:tcMar>
            <w:vAlign w:val="center"/>
            <w:tcBorders>
              <w:top w:val="nil"/>
              <w:left w:val="nil"/>
              <w:bottom w:val="single" w:sz="4" w:color="BFD9EA" w:space="0"/>
              <w:right w:val="nil"/>
            </w:tcBorders>
          </w:tcPr>
          <w:p>
            <w:r>
              <w:rPr>
                <w:b/>
                <w:i w:val="0"/>
                <w:color w:val="064A78"/>
                <w:sz w:val="18"/>
              </w:rPr>
              <w:t>3D reference model</w:t>
            </w:r>
          </w:p>
        </w:tc>
        <w:tc>
          <w:tcPr>
            <w:tcW w:type="dxa" w:w="7483"/>
            <w:tcMar>
              <w:top w:w="50" w:type="dxa"/>
              <w:left w:w="90" w:type="dxa"/>
              <w:bottom w:w="50" w:type="dxa"/>
              <w:right w:w="70" w:type="dxa"/>
            </w:tcMar>
            <w:vAlign w:val="center"/>
            <w:tcBorders>
              <w:top w:val="nil"/>
              <w:left w:val="nil"/>
              <w:bottom w:val="single" w:sz="4" w:color="BFD9EA" w:space="0"/>
              <w:right w:val="nil"/>
            </w:tcBorders>
          </w:tcPr>
          <w:p>
            <w:r>
              <w:rPr>
                <w:b w:val="0"/>
                <w:i w:val="0"/>
                <w:sz w:val="18"/>
              </w:rPr>
              <w:t>Interactive HTML viewer that works offline, plus a GLB 3D file; 303 component and material instances</w:t>
            </w:r>
          </w:p>
        </w:tc>
      </w:tr>
      <w:tr>
        <w:trPr>
          <w:cantSplit/>
        </w:trPr>
        <w:tc>
          <w:tcPr>
            <w:tcW w:type="dxa" w:w="2268"/>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i w:val="0"/>
                <w:color w:val="064A78"/>
                <w:sz w:val="18"/>
              </w:rPr>
              <w:t>Connection schedules</w:t>
            </w:r>
          </w:p>
        </w:tc>
        <w:tc>
          <w:tcPr>
            <w:tcW w:type="dxa" w:w="7483"/>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val="0"/>
                <w:i w:val="0"/>
                <w:sz w:val="18"/>
              </w:rPr>
              <w:t>135 electrical connection records and 201 plumbing joint records, with CSV tables</w:t>
            </w:r>
          </w:p>
        </w:tc>
      </w:tr>
      <w:tr>
        <w:trPr>
          <w:cantSplit/>
        </w:trPr>
        <w:tc>
          <w:tcPr>
            <w:tcW w:type="dxa" w:w="2268"/>
            <w:tcMar>
              <w:top w:w="50" w:type="dxa"/>
              <w:left w:w="90" w:type="dxa"/>
              <w:bottom w:w="50" w:type="dxa"/>
              <w:right w:w="70" w:type="dxa"/>
            </w:tcMar>
            <w:vAlign w:val="center"/>
            <w:tcBorders>
              <w:top w:val="nil"/>
              <w:left w:val="nil"/>
              <w:bottom w:val="single" w:sz="4" w:color="BFD9EA" w:space="0"/>
              <w:right w:val="nil"/>
            </w:tcBorders>
          </w:tcPr>
          <w:p>
            <w:r>
              <w:rPr>
                <w:b/>
                <w:i w:val="0"/>
                <w:color w:val="064A78"/>
                <w:sz w:val="18"/>
              </w:rPr>
              <w:t>Hardware per zone</w:t>
            </w:r>
          </w:p>
        </w:tc>
        <w:tc>
          <w:tcPr>
            <w:tcW w:type="dxa" w:w="7483"/>
            <w:tcMar>
              <w:top w:w="50" w:type="dxa"/>
              <w:left w:w="90" w:type="dxa"/>
              <w:bottom w:w="50" w:type="dxa"/>
              <w:right w:w="70" w:type="dxa"/>
            </w:tcMar>
            <w:vAlign w:val="center"/>
            <w:tcBorders>
              <w:top w:val="nil"/>
              <w:left w:val="nil"/>
              <w:bottom w:val="single" w:sz="4" w:color="BFD9EA" w:space="0"/>
              <w:right w:val="nil"/>
            </w:tcBorders>
          </w:tcPr>
          <w:p>
            <w:r>
              <w:rPr>
                <w:b w:val="0"/>
                <w:i w:val="0"/>
                <w:sz w:val="18"/>
              </w:rPr>
              <w:t>ESP32 node, ADXL355 accelerometer, SEN0550 flow sensor, SEN0257 pressure sensor, 12 V isolation valve</w:t>
            </w:r>
          </w:p>
        </w:tc>
      </w:tr>
      <w:tr>
        <w:trPr>
          <w:cantSplit/>
        </w:trPr>
        <w:tc>
          <w:tcPr>
            <w:tcW w:type="dxa" w:w="2268"/>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i w:val="0"/>
                <w:color w:val="064A78"/>
                <w:sz w:val="18"/>
              </w:rPr>
              <w:t>Documentation</w:t>
            </w:r>
          </w:p>
        </w:tc>
        <w:tc>
          <w:tcPr>
            <w:tcW w:type="dxa" w:w="7483"/>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val="0"/>
                <w:i w:val="0"/>
                <w:sz w:val="18"/>
              </w:rPr>
              <w:t>Bill of materials, six wiring diagrams, 41-page build guide, validation report</w:t>
            </w:r>
          </w:p>
        </w:tc>
      </w:tr>
    </w:tbl>
    <w:p>
      <w:pPr>
        <w:spacing w:before="180" w:after="0" w:line="276" w:lineRule="auto"/>
      </w:pPr>
      <w:r>
        <w:rPr>
          <w:b/>
          <w:i w:val="0"/>
          <w:color w:val="064A78"/>
          <w:sz w:val="20"/>
        </w:rPr>
        <w:t xml:space="preserve">Status and limits.  </w:t>
      </w:r>
      <w:r>
        <w:rPr>
          <w:b w:val="0"/>
          <w:i w:val="0"/>
          <w:sz w:val="20"/>
        </w:rPr>
        <w:t>This is a digital reference design. It has passed the package's own consistency checks (unique IDs, valid endpoints, separate earth connection), but it has not been built or bench-tested, and no leak-detection performance is claimed. Fit checks are listed as open items.</w:t>
      </w:r>
    </w:p>
    <w:p>
      <w:pPr>
        <w:keepNext/>
        <w:spacing w:before="180" w:after="40"/>
      </w:pPr>
      <w:r>
        <w:rPr>
          <w:b/>
          <w:i w:val="0"/>
          <w:color w:val="0072C6"/>
          <w:sz w:val="17"/>
        </w:rPr>
        <w:t>SKILLS USED</w:t>
      </w:r>
    </w:p>
    <w:p>
      <w:pPr>
        <w:spacing w:before="40" w:after="0" w:line="360" w:lineRule="auto"/>
      </w:pPr>
      <w:r>
        <w:rPr>
          <w:b w:val="0"/>
          <w:i w:val="0"/>
          <w:color w:val="064A78"/>
          <w:sz w:val="18"/>
          <w:shd w:val="clear" w:color="auto" w:fill="EEF7FC"/>
        </w:rPr>
        <w:t xml:space="preserve"> 3D system modelling </w:t>
      </w:r>
      <w:r>
        <w:rPr>
          <w:b w:val="0"/>
          <w:i w:val="0"/>
          <w:sz w:val="18"/>
        </w:rPr>
        <w:t xml:space="preserve">  </w:t>
      </w:r>
      <w:r>
        <w:rPr>
          <w:b w:val="0"/>
          <w:i w:val="0"/>
          <w:color w:val="064A78"/>
          <w:sz w:val="18"/>
          <w:shd w:val="clear" w:color="auto" w:fill="EEF7FC"/>
        </w:rPr>
        <w:t xml:space="preserve"> Electrical and plumbing schematics </w:t>
      </w:r>
      <w:r>
        <w:rPr>
          <w:b w:val="0"/>
          <w:i w:val="0"/>
          <w:sz w:val="18"/>
        </w:rPr>
        <w:t xml:space="preserve">  </w:t>
      </w:r>
      <w:r>
        <w:rPr>
          <w:b w:val="0"/>
          <w:i w:val="0"/>
          <w:color w:val="064A78"/>
          <w:sz w:val="18"/>
          <w:shd w:val="clear" w:color="auto" w:fill="EEF7FC"/>
        </w:rPr>
        <w:t xml:space="preserve"> ESP32 pin mapping </w:t>
      </w:r>
      <w:r>
        <w:rPr>
          <w:b w:val="0"/>
          <w:i w:val="0"/>
          <w:sz w:val="18"/>
        </w:rPr>
        <w:t xml:space="preserve">  </w:t>
      </w:r>
      <w:r>
        <w:rPr>
          <w:b w:val="0"/>
          <w:i w:val="0"/>
          <w:color w:val="064A78"/>
          <w:sz w:val="18"/>
          <w:shd w:val="clear" w:color="auto" w:fill="EEF7FC"/>
        </w:rPr>
        <w:t xml:space="preserve"> Sensors: flow, pressure, vibration </w:t>
      </w:r>
      <w:r>
        <w:rPr>
          <w:b w:val="0"/>
          <w:i w:val="0"/>
          <w:sz w:val="18"/>
        </w:rPr>
        <w:t xml:space="preserve">  </w:t>
      </w:r>
      <w:r>
        <w:rPr>
          <w:b w:val="0"/>
          <w:i w:val="0"/>
          <w:color w:val="064A78"/>
          <w:sz w:val="18"/>
          <w:shd w:val="clear" w:color="auto" w:fill="EEF7FC"/>
        </w:rPr>
        <w:t xml:space="preserve"> Bill of materials </w:t>
      </w:r>
      <w:r>
        <w:rPr>
          <w:b w:val="0"/>
          <w:i w:val="0"/>
          <w:sz w:val="18"/>
        </w:rPr>
        <w:t xml:space="preserve">  </w:t>
      </w:r>
      <w:r>
        <w:rPr>
          <w:b w:val="0"/>
          <w:i w:val="0"/>
          <w:color w:val="064A78"/>
          <w:sz w:val="18"/>
          <w:shd w:val="clear" w:color="auto" w:fill="EEF7FC"/>
        </w:rPr>
        <w:t xml:space="preserve"> Technical documentation </w:t>
      </w:r>
      <w:r>
        <w:rPr>
          <w:b w:val="0"/>
          <w:i w:val="0"/>
          <w:sz w:val="18"/>
        </w:rPr>
        <w:t xml:space="preserve">  </w:t>
      </w:r>
      <w:r>
        <w:rPr>
          <w:b w:val="0"/>
          <w:i w:val="0"/>
          <w:color w:val="064A78"/>
          <w:sz w:val="18"/>
          <w:shd w:val="clear" w:color="auto" w:fill="EEF7FC"/>
        </w:rPr>
        <w:t xml:space="preserve"> Programming and system logic </w:t>
      </w:r>
    </w:p>
    <w:p>
      <w:pPr>
        <w:pageBreakBefore/>
        <w:spacing w:after="80"/>
        <w:jc w:val="center"/>
      </w:pPr>
      <w:r>
        <w:drawing>
          <wp:inline xmlns:a="http://schemas.openxmlformats.org/drawingml/2006/main" xmlns:pic="http://schemas.openxmlformats.org/drawingml/2006/picture">
            <wp:extent cx="4860000" cy="826261"/>
            <wp:docPr id="10" name="Picture 10"/>
            <wp:cNvGraphicFramePr>
              <a:graphicFrameLocks noChangeAspect="1"/>
            </wp:cNvGraphicFramePr>
            <a:graphic>
              <a:graphicData uri="http://schemas.openxmlformats.org/drawingml/2006/picture">
                <pic:pic>
                  <pic:nvPicPr>
                    <pic:cNvPr id="0" name="t_p1.png"/>
                    <pic:cNvPicPr/>
                  </pic:nvPicPr>
                  <pic:blipFill>
                    <a:blip r:embed="rId14"/>
                    <a:stretch>
                      <a:fillRect/>
                    </a:stretch>
                  </pic:blipFill>
                  <pic:spPr>
                    <a:xfrm>
                      <a:off x="0" y="0"/>
                      <a:ext cx="4860000" cy="826261"/>
                    </a:xfrm>
                    <a:prstGeom prst="rect"/>
                  </pic:spPr>
                </pic:pic>
              </a:graphicData>
            </a:graphic>
          </wp:inline>
        </w:drawing>
      </w:r>
    </w:p>
    <w:tbl>
      <w:tblPr>
        <w:jc w:val="center"/>
        <w:tblLayout w:type="fixed"/>
        <w:tblLook w:firstColumn="1" w:firstRow="1" w:lastColumn="0" w:lastRow="0" w:noHBand="0" w:noVBand="1" w:val="04A0"/>
        <w:tblLayout w:type="fixed"/>
        <w:tblW w:w="9752" w:type="dxa"/>
      </w:tblPr>
      <w:tblGrid>
        <w:gridCol w:w="1927"/>
        <w:gridCol w:w="7824"/>
      </w:tblGrid>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PROJECT TITLE</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i w:val="0"/>
                <w:color w:val="064A78"/>
                <w:sz w:val="21"/>
              </w:rPr>
              <w:t>Mathematical Modelling of Nutrient Uptake in Cells</w:t>
            </w:r>
          </w:p>
        </w:tc>
      </w:tr>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COURSE / SUBJECT</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Multivariable Calculus and Differential Equations (BAMAT101)</w:t>
            </w:r>
          </w:p>
        </w:tc>
      </w:tr>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FORMAT</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Mathematics assessment: 22-slide presentation with an Octave solution</w:t>
            </w:r>
          </w:p>
        </w:tc>
      </w:tr>
    </w:tbl>
    <w:p>
      <w:pPr>
        <w:keepNext/>
        <w:spacing w:before="180" w:after="40"/>
      </w:pPr>
      <w:r>
        <w:rPr>
          <w:b/>
          <w:i w:val="0"/>
          <w:color w:val="0072C6"/>
          <w:sz w:val="17"/>
        </w:rPr>
        <w:t>DESCRIPTION OF THE PROJECT</w:t>
      </w:r>
    </w:p>
    <w:p>
      <w:pPr>
        <w:spacing w:before="0" w:after="100" w:line="276" w:lineRule="auto"/>
      </w:pPr>
      <w:r>
        <w:rPr>
          <w:b w:val="0"/>
          <w:i w:val="0"/>
          <w:sz w:val="20"/>
        </w:rPr>
        <w:t>Does a long, thin cell take up nutrients faster than a round cell of the same volume? I modelled passive entry through the membrane, assuming the nutrient mixes quickly inside, as a differential equation and solved it by hand and symbolically in GNU Octave. Three shapes were then compared at the same permeability.</w:t>
      </w:r>
    </w:p>
    <w:tbl>
      <w:tblPr>
        <w:jc w:val="center"/>
        <w:tblLayout w:type="fixed"/>
        <w:tblLook w:firstColumn="1" w:firstRow="1" w:lastColumn="0" w:lastRow="0" w:noHBand="0" w:noVBand="1" w:val="04A0"/>
        <w:tblLayout w:type="fixed"/>
        <w:tblW w:w="9752" w:type="dxa"/>
      </w:tblPr>
      <w:tblGrid>
        <w:gridCol w:w="9752"/>
      </w:tblGrid>
      <w:tr>
        <w:trPr>
          <w:cantSplit/>
        </w:trPr>
        <w:tc>
          <w:tcPr>
            <w:tcW w:type="dxa" w:w="9751"/>
            <w:shd w:val="clear" w:color="auto" w:fill="EEF7FC"/>
            <w:tcBorders>
              <w:top w:val="nil"/>
              <w:left w:val="single" w:sz="30" w:color="0072C6" w:space="0"/>
              <w:bottom w:val="nil"/>
              <w:right w:val="nil"/>
            </w:tcBorders>
            <w:tcMar>
              <w:top w:w="90" w:type="dxa"/>
              <w:left w:w="220" w:type="dxa"/>
              <w:bottom w:w="90" w:type="dxa"/>
              <w:right w:w="160" w:type="dxa"/>
            </w:tcMar>
          </w:tcPr>
          <w:p>
            <w:pPr>
              <w:jc w:val="center"/>
            </w:pPr>
            <w:r>
              <w:rPr>
                <w:b w:val="0"/>
                <w:i/>
                <w:color w:val="064A78"/>
                <w:sz w:val="23"/>
              </w:rPr>
              <w:t>V</w:t>
            </w:r>
            <w:r>
              <w:rPr>
                <w:b w:val="0"/>
                <w:i w:val="0"/>
                <w:color w:val="064A78"/>
                <w:sz w:val="23"/>
              </w:rPr>
              <w:t xml:space="preserve"> dC/dt = </w:t>
            </w:r>
            <w:r>
              <w:rPr>
                <w:b w:val="0"/>
                <w:i/>
                <w:color w:val="064A78"/>
                <w:sz w:val="23"/>
              </w:rPr>
              <w:t>P</w:t>
            </w:r>
            <w:r>
              <w:rPr>
                <w:b w:val="0"/>
                <w:i/>
                <w:color w:val="064A78"/>
                <w:sz w:val="23"/>
              </w:rPr>
              <w:t>S</w:t>
            </w:r>
            <w:r>
              <w:rPr>
                <w:b w:val="0"/>
                <w:i w:val="0"/>
                <w:color w:val="064A78"/>
                <w:sz w:val="23"/>
              </w:rPr>
              <w:t xml:space="preserve"> (</w:t>
            </w:r>
            <w:r>
              <w:rPr>
                <w:b w:val="0"/>
                <w:i/>
                <w:color w:val="064A78"/>
                <w:sz w:val="23"/>
              </w:rPr>
              <w:t>C</w:t>
            </w:r>
            <w:r>
              <w:rPr>
                <w:b/>
                <w:i w:val="0"/>
                <w:color w:val="064A78"/>
                <w:sz w:val="23"/>
                <w:vertAlign w:val="subscript"/>
              </w:rPr>
              <w:t>out</w:t>
            </w:r>
            <w:r>
              <w:rPr>
                <w:b w:val="0"/>
                <w:i w:val="0"/>
                <w:color w:val="064A78"/>
                <w:sz w:val="23"/>
              </w:rPr>
              <w:t xml:space="preserve"> − </w:t>
            </w:r>
            <w:r>
              <w:rPr>
                <w:b w:val="0"/>
                <w:i/>
                <w:color w:val="064A78"/>
                <w:sz w:val="23"/>
              </w:rPr>
              <w:t>C</w:t>
            </w:r>
            <w:r>
              <w:rPr>
                <w:b w:val="0"/>
                <w:i w:val="0"/>
                <w:color w:val="064A78"/>
                <w:sz w:val="23"/>
              </w:rPr>
              <w:t>)</w:t>
            </w:r>
            <w:r>
              <w:rPr>
                <w:b w:val="0"/>
                <w:i w:val="0"/>
                <w:color w:val="064A78"/>
                <w:sz w:val="23"/>
              </w:rPr>
              <w:t xml:space="preserve">     →     </w:t>
            </w:r>
            <w:r>
              <w:rPr>
                <w:b w:val="0"/>
                <w:i/>
                <w:color w:val="064A78"/>
                <w:sz w:val="23"/>
              </w:rPr>
              <w:t>C</w:t>
            </w:r>
            <w:r>
              <w:rPr>
                <w:b w:val="0"/>
                <w:i w:val="0"/>
                <w:color w:val="064A78"/>
                <w:sz w:val="23"/>
              </w:rPr>
              <w:t>(</w:t>
            </w:r>
            <w:r>
              <w:rPr>
                <w:b w:val="0"/>
                <w:i/>
                <w:color w:val="064A78"/>
                <w:sz w:val="23"/>
              </w:rPr>
              <w:t>t</w:t>
            </w:r>
            <w:r>
              <w:rPr>
                <w:b w:val="0"/>
                <w:i w:val="0"/>
                <w:color w:val="064A78"/>
                <w:sz w:val="23"/>
              </w:rPr>
              <w:t xml:space="preserve">) = </w:t>
            </w:r>
            <w:r>
              <w:rPr>
                <w:b w:val="0"/>
                <w:i/>
                <w:color w:val="064A78"/>
                <w:sz w:val="23"/>
              </w:rPr>
              <w:t>C</w:t>
            </w:r>
            <w:r>
              <w:rPr>
                <w:b/>
                <w:i w:val="0"/>
                <w:color w:val="064A78"/>
                <w:sz w:val="23"/>
                <w:vertAlign w:val="subscript"/>
              </w:rPr>
              <w:t>out</w:t>
            </w:r>
            <w:r>
              <w:rPr>
                <w:b w:val="0"/>
                <w:i w:val="0"/>
                <w:color w:val="064A78"/>
                <w:sz w:val="23"/>
              </w:rPr>
              <w:t xml:space="preserve"> [ 1 − </w:t>
            </w:r>
            <w:r>
              <w:rPr>
                <w:b w:val="0"/>
                <w:i/>
                <w:color w:val="064A78"/>
                <w:sz w:val="23"/>
              </w:rPr>
              <w:t>e</w:t>
            </w:r>
            <w:r>
              <w:rPr>
                <w:b w:val="0"/>
                <w:i w:val="0"/>
                <w:color w:val="064A78"/>
                <w:sz w:val="23"/>
                <w:vertAlign w:val="superscript"/>
              </w:rPr>
              <w:t>−βt</w:t>
            </w:r>
            <w:r>
              <w:rPr>
                <w:b w:val="0"/>
                <w:i w:val="0"/>
                <w:color w:val="064A78"/>
                <w:sz w:val="23"/>
              </w:rPr>
              <w:t xml:space="preserve"> ],   β = </w:t>
            </w:r>
            <w:r>
              <w:rPr>
                <w:b w:val="0"/>
                <w:i/>
                <w:color w:val="064A78"/>
                <w:sz w:val="23"/>
              </w:rPr>
              <w:t>P</w:t>
            </w:r>
            <w:r>
              <w:rPr>
                <w:b w:val="0"/>
                <w:i/>
                <w:color w:val="064A78"/>
                <w:sz w:val="23"/>
              </w:rPr>
              <w:t>S</w:t>
            </w:r>
            <w:r>
              <w:rPr>
                <w:b w:val="0"/>
                <w:i w:val="0"/>
                <w:color w:val="064A78"/>
                <w:sz w:val="23"/>
              </w:rPr>
              <w:t xml:space="preserve"> / </w:t>
            </w:r>
            <w:r>
              <w:rPr>
                <w:b w:val="0"/>
                <w:i/>
                <w:color w:val="064A78"/>
                <w:sz w:val="23"/>
              </w:rPr>
              <w:t>V</w:t>
            </w:r>
          </w:p>
          <w:p>
            <w:pPr>
              <w:spacing w:before="40"/>
              <w:jc w:val="center"/>
            </w:pPr>
            <w:r>
              <w:rPr>
                <w:b w:val="0"/>
                <w:i/>
                <w:color w:val="5B7083"/>
                <w:sz w:val="17"/>
              </w:rPr>
              <w:t>Nutrient balance, and its solution with C(0) = 0</w:t>
            </w:r>
          </w:p>
        </w:tc>
      </w:tr>
    </w:tbl>
    <w:p>
      <w:pPr>
        <w:spacing w:after="0" w:before="0" w:line="140" w:lineRule="exact"/>
      </w:pPr>
    </w:p>
    <w:tbl>
      <w:tblPr>
        <w:jc w:val="center"/>
        <w:tblLayout w:type="fixed"/>
        <w:tblLook w:firstColumn="1" w:firstRow="1" w:lastColumn="0" w:lastRow="0" w:noHBand="0" w:noVBand="1" w:val="04A0"/>
        <w:tblLayout w:type="fixed"/>
        <w:tblW w:w="9752" w:type="dxa"/>
      </w:tblPr>
      <w:tblGrid>
        <w:gridCol w:w="1625"/>
        <w:gridCol w:w="1625"/>
        <w:gridCol w:w="1625"/>
        <w:gridCol w:w="1625"/>
        <w:gridCol w:w="1625"/>
        <w:gridCol w:w="1625"/>
      </w:tblGrid>
      <w:tr>
        <w:trPr>
          <w:cantSplit/>
        </w:trPr>
        <w:tc>
          <w:tcPr>
            <w:tcW w:type="dxa" w:w="1625"/>
            <w:shd w:val="clear" w:color="auto" w:fill="EEF7FC"/>
            <w:tcBorders>
              <w:top w:val="single" w:sz="14" w:color="0072C6" w:space="0"/>
              <w:left w:val="single" w:sz="18" w:color="FFFFFF" w:space="0"/>
              <w:bottom w:val="nil"/>
              <w:right w:val="single" w:sz="18" w:color="FFFFFF" w:space="0"/>
            </w:tcBorders>
            <w:tcMar>
              <w:top w:w="70" w:type="dxa"/>
              <w:left w:w="60" w:type="dxa"/>
              <w:bottom w:w="70" w:type="dxa"/>
              <w:right w:w="60" w:type="dxa"/>
            </w:tcMar>
          </w:tcPr>
          <w:p>
            <w:pPr>
              <w:jc w:val="center"/>
            </w:pPr>
            <w:r>
              <w:rPr>
                <w:b/>
                <w:i w:val="0"/>
                <w:color w:val="0072C6"/>
                <w:sz w:val="26"/>
              </w:rPr>
              <w:t>1</w:t>
            </w:r>
          </w:p>
          <w:p>
            <w:pPr>
              <w:jc w:val="center"/>
            </w:pPr>
            <w:r>
              <w:rPr>
                <w:b/>
                <w:i w:val="0"/>
                <w:color w:val="064A78"/>
                <w:sz w:val="17"/>
              </w:rPr>
              <w:t>Ask the question</w:t>
            </w:r>
          </w:p>
        </w:tc>
        <w:tc>
          <w:tcPr>
            <w:tcW w:type="dxa" w:w="1625"/>
            <w:shd w:val="clear" w:color="auto" w:fill="EEF7FC"/>
            <w:tcBorders>
              <w:top w:val="single" w:sz="14" w:color="0072C6" w:space="0"/>
              <w:left w:val="single" w:sz="18" w:color="FFFFFF" w:space="0"/>
              <w:bottom w:val="nil"/>
              <w:right w:val="single" w:sz="18" w:color="FFFFFF" w:space="0"/>
            </w:tcBorders>
            <w:tcMar>
              <w:top w:w="70" w:type="dxa"/>
              <w:left w:w="60" w:type="dxa"/>
              <w:bottom w:w="70" w:type="dxa"/>
              <w:right w:w="60" w:type="dxa"/>
            </w:tcMar>
          </w:tcPr>
          <w:p>
            <w:pPr>
              <w:jc w:val="center"/>
            </w:pPr>
            <w:r>
              <w:rPr>
                <w:b/>
                <w:i w:val="0"/>
                <w:color w:val="0072C6"/>
                <w:sz w:val="26"/>
              </w:rPr>
              <w:t>2</w:t>
            </w:r>
          </w:p>
          <w:p>
            <w:pPr>
              <w:jc w:val="center"/>
            </w:pPr>
            <w:r>
              <w:rPr>
                <w:b/>
                <w:i w:val="0"/>
                <w:color w:val="064A78"/>
                <w:sz w:val="17"/>
              </w:rPr>
              <w:t>Build the model</w:t>
            </w:r>
          </w:p>
        </w:tc>
        <w:tc>
          <w:tcPr>
            <w:tcW w:type="dxa" w:w="1625"/>
            <w:shd w:val="clear" w:color="auto" w:fill="EEF7FC"/>
            <w:tcBorders>
              <w:top w:val="single" w:sz="14" w:color="0072C6" w:space="0"/>
              <w:left w:val="single" w:sz="18" w:color="FFFFFF" w:space="0"/>
              <w:bottom w:val="nil"/>
              <w:right w:val="single" w:sz="18" w:color="FFFFFF" w:space="0"/>
            </w:tcBorders>
            <w:tcMar>
              <w:top w:w="70" w:type="dxa"/>
              <w:left w:w="60" w:type="dxa"/>
              <w:bottom w:w="70" w:type="dxa"/>
              <w:right w:w="60" w:type="dxa"/>
            </w:tcMar>
          </w:tcPr>
          <w:p>
            <w:pPr>
              <w:jc w:val="center"/>
            </w:pPr>
            <w:r>
              <w:rPr>
                <w:b/>
                <w:i w:val="0"/>
                <w:color w:val="0072C6"/>
                <w:sz w:val="26"/>
              </w:rPr>
              <w:t>3</w:t>
            </w:r>
          </w:p>
          <w:p>
            <w:pPr>
              <w:jc w:val="center"/>
            </w:pPr>
            <w:r>
              <w:rPr>
                <w:b/>
                <w:i w:val="0"/>
                <w:color w:val="064A78"/>
                <w:sz w:val="17"/>
              </w:rPr>
              <w:t>Write the ODE</w:t>
            </w:r>
          </w:p>
        </w:tc>
        <w:tc>
          <w:tcPr>
            <w:tcW w:type="dxa" w:w="1625"/>
            <w:shd w:val="clear" w:color="auto" w:fill="EEF7FC"/>
            <w:tcBorders>
              <w:top w:val="single" w:sz="14" w:color="0072C6" w:space="0"/>
              <w:left w:val="single" w:sz="18" w:color="FFFFFF" w:space="0"/>
              <w:bottom w:val="nil"/>
              <w:right w:val="single" w:sz="18" w:color="FFFFFF" w:space="0"/>
            </w:tcBorders>
            <w:tcMar>
              <w:top w:w="70" w:type="dxa"/>
              <w:left w:w="60" w:type="dxa"/>
              <w:bottom w:w="70" w:type="dxa"/>
              <w:right w:w="60" w:type="dxa"/>
            </w:tcMar>
          </w:tcPr>
          <w:p>
            <w:pPr>
              <w:jc w:val="center"/>
            </w:pPr>
            <w:r>
              <w:rPr>
                <w:b/>
                <w:i w:val="0"/>
                <w:color w:val="0072C6"/>
                <w:sz w:val="26"/>
              </w:rPr>
              <w:t>4</w:t>
            </w:r>
          </w:p>
          <w:p>
            <w:pPr>
              <w:jc w:val="center"/>
            </w:pPr>
            <w:r>
              <w:rPr>
                <w:b/>
                <w:i w:val="0"/>
                <w:color w:val="064A78"/>
                <w:sz w:val="17"/>
              </w:rPr>
              <w:t>Solve it</w:t>
            </w:r>
          </w:p>
        </w:tc>
        <w:tc>
          <w:tcPr>
            <w:tcW w:type="dxa" w:w="1625"/>
            <w:shd w:val="clear" w:color="auto" w:fill="EEF7FC"/>
            <w:tcBorders>
              <w:top w:val="single" w:sz="14" w:color="0072C6" w:space="0"/>
              <w:left w:val="single" w:sz="18" w:color="FFFFFF" w:space="0"/>
              <w:bottom w:val="nil"/>
              <w:right w:val="single" w:sz="18" w:color="FFFFFF" w:space="0"/>
            </w:tcBorders>
            <w:tcMar>
              <w:top w:w="70" w:type="dxa"/>
              <w:left w:w="60" w:type="dxa"/>
              <w:bottom w:w="70" w:type="dxa"/>
              <w:right w:w="60" w:type="dxa"/>
            </w:tcMar>
          </w:tcPr>
          <w:p>
            <w:pPr>
              <w:jc w:val="center"/>
            </w:pPr>
            <w:r>
              <w:rPr>
                <w:b/>
                <w:i w:val="0"/>
                <w:color w:val="0072C6"/>
                <w:sz w:val="26"/>
              </w:rPr>
              <w:t>5</w:t>
            </w:r>
          </w:p>
          <w:p>
            <w:pPr>
              <w:jc w:val="center"/>
            </w:pPr>
            <w:r>
              <w:rPr>
                <w:b/>
                <w:i w:val="0"/>
                <w:color w:val="064A78"/>
                <w:sz w:val="17"/>
              </w:rPr>
              <w:t>Choose values</w:t>
            </w:r>
          </w:p>
        </w:tc>
        <w:tc>
          <w:tcPr>
            <w:tcW w:type="dxa" w:w="1625"/>
            <w:shd w:val="clear" w:color="auto" w:fill="EEF7FC"/>
            <w:tcBorders>
              <w:top w:val="single" w:sz="14" w:color="0072C6" w:space="0"/>
              <w:left w:val="single" w:sz="18" w:color="FFFFFF" w:space="0"/>
              <w:bottom w:val="nil"/>
              <w:right w:val="single" w:sz="18" w:color="FFFFFF" w:space="0"/>
            </w:tcBorders>
            <w:tcMar>
              <w:top w:w="70" w:type="dxa"/>
              <w:left w:w="60" w:type="dxa"/>
              <w:bottom w:w="70" w:type="dxa"/>
              <w:right w:w="60" w:type="dxa"/>
            </w:tcMar>
          </w:tcPr>
          <w:p>
            <w:pPr>
              <w:jc w:val="center"/>
            </w:pPr>
            <w:r>
              <w:rPr>
                <w:b/>
                <w:i w:val="0"/>
                <w:color w:val="0072C6"/>
                <w:sz w:val="26"/>
              </w:rPr>
              <w:t>6</w:t>
            </w:r>
          </w:p>
          <w:p>
            <w:pPr>
              <w:jc w:val="center"/>
            </w:pPr>
            <w:r>
              <w:rPr>
                <w:b/>
                <w:i w:val="0"/>
                <w:color w:val="064A78"/>
                <w:sz w:val="17"/>
              </w:rPr>
              <w:t>Compare uptake</w:t>
            </w:r>
          </w:p>
        </w:tc>
      </w:tr>
    </w:tbl>
    <w:p>
      <w:pPr>
        <w:spacing w:after="0" w:before="0" w:line="160" w:lineRule="exact"/>
      </w:pPr>
    </w:p>
    <w:tbl>
      <w:tblPr>
        <w:jc w:val="center"/>
        <w:tblLayout w:type="fixed"/>
        <w:tblLook w:firstColumn="1" w:firstRow="1" w:lastColumn="0" w:lastRow="0" w:noHBand="0" w:noVBand="1" w:val="04A0"/>
        <w:tblLayout w:type="fixed"/>
        <w:tblW w:w="9752" w:type="dxa"/>
      </w:tblPr>
      <w:tblGrid>
        <w:gridCol w:w="5273"/>
        <w:gridCol w:w="226"/>
        <w:gridCol w:w="4252"/>
      </w:tblGrid>
      <w:tr>
        <w:trPr>
          <w:cantSplit/>
        </w:trPr>
        <w:tc>
          <w:tcPr>
            <w:tcW w:type="dxa" w:w="5272"/>
            <w:tcBorders>
              <w:top w:val="single" w:sz="6" w:color="BFD9EA" w:space="0"/>
              <w:left w:val="single" w:sz="6" w:color="BFD9EA" w:space="0"/>
              <w:bottom w:val="single" w:sz="6" w:color="BFD9EA" w:space="0"/>
              <w:right w:val="single" w:sz="6" w:color="BFD9EA" w:space="0"/>
            </w:tcBorders>
            <w:tcMar>
              <w:top w:w="50" w:type="dxa"/>
              <w:left w:w="40" w:type="dxa"/>
              <w:bottom w:w="40" w:type="dxa"/>
              <w:right w:w="40" w:type="dxa"/>
            </w:tcMar>
          </w:tcPr>
          <w:p>
            <w:pPr>
              <w:spacing w:after="40"/>
              <w:jc w:val="center"/>
            </w:pPr>
            <w:r>
              <w:drawing>
                <wp:inline xmlns:a="http://schemas.openxmlformats.org/drawingml/2006/main" xmlns:pic="http://schemas.openxmlformats.org/drawingml/2006/picture">
                  <wp:extent cx="3204000" cy="1498645"/>
                  <wp:docPr id="11" name="Picture 11"/>
                  <wp:cNvGraphicFramePr>
                    <a:graphicFrameLocks noChangeAspect="1"/>
                  </wp:cNvGraphicFramePr>
                  <a:graphic>
                    <a:graphicData uri="http://schemas.openxmlformats.org/drawingml/2006/picture">
                      <pic:pic>
                        <pic:nvPicPr>
                          <pic:cNvPr id="0" name="fig1.jpg"/>
                          <pic:cNvPicPr/>
                        </pic:nvPicPr>
                        <pic:blipFill>
                          <a:blip r:embed="rId20"/>
                          <a:stretch>
                            <a:fillRect/>
                          </a:stretch>
                        </pic:blipFill>
                        <pic:spPr>
                          <a:xfrm>
                            <a:off x="0" y="0"/>
                            <a:ext cx="3204000" cy="1498645"/>
                          </a:xfrm>
                          <a:prstGeom prst="rect"/>
                        </pic:spPr>
                      </pic:pic>
                    </a:graphicData>
                  </a:graphic>
                </wp:inline>
              </w:drawing>
            </w:r>
          </w:p>
          <w:p>
            <w:pPr>
              <w:spacing w:after="0"/>
              <w:jc w:val="center"/>
            </w:pPr>
            <w:r>
              <w:rPr>
                <w:b w:val="0"/>
                <w:i/>
                <w:color w:val="5B7083"/>
                <w:sz w:val="17"/>
              </w:rPr>
              <w:t>Figure 1. Concentration inside each cell over time.</w:t>
            </w:r>
          </w:p>
        </w:tc>
        <w:tc>
          <w:tcPr>
            <w:tcW w:type="dxa" w:w="227"/>
            <w:tcBorders>
              <w:top w:val="nil"/>
              <w:left w:val="nil"/>
              <w:bottom w:val="nil"/>
              <w:right w:val="nil"/>
            </w:tcBorders>
          </w:tcPr>
          <w:p/>
        </w:tc>
        <w:tc>
          <w:tcPr>
            <w:tcW w:type="dxa" w:w="4252"/>
            <w:tcBorders>
              <w:top w:val="nil"/>
              <w:left w:val="nil"/>
              <w:bottom w:val="nil"/>
              <w:right w:val="nil"/>
            </w:tcBorders>
            <w:tcMar>
              <w:top w:w="0" w:type="dxa"/>
              <w:left w:w="0" w:type="dxa"/>
              <w:bottom w:w="0" w:type="dxa"/>
              <w:right w:w="0" w:type="dxa"/>
            </w:tcMar>
          </w:tcPr>
          <w:p>
            <w:pPr>
              <w:spacing w:after="0"/>
            </w:pPr>
            <w:r>
              <w:rPr>
                <w:b/>
                <w:i w:val="0"/>
                <w:color w:val="0072C6"/>
                <w:sz w:val="16"/>
              </w:rPr>
              <w:t>TIME TO REACH 90% OF OUTSIDE CONCENTRATION</w:t>
            </w:r>
          </w:p>
          <w:p>
            <w:pPr>
              <w:spacing w:before="100"/>
            </w:pPr>
            <w:r>
              <w:rPr>
                <w:b/>
                <w:i w:val="0"/>
                <w:color w:val="064A78"/>
                <w:sz w:val="30"/>
              </w:rPr>
              <w:t>0.38 s</w:t>
            </w:r>
            <w:r>
              <w:rPr>
                <w:b w:val="0"/>
                <w:i w:val="0"/>
                <w:color w:val="1E293B"/>
                <w:sz w:val="17"/>
              </w:rPr>
              <w:t xml:space="preserve">   Small sphere (r = 0.5 µm)</w:t>
            </w:r>
          </w:p>
          <w:p>
            <w:r>
              <w:rPr>
                <w:b w:val="0"/>
                <w:i w:val="0"/>
                <w:color w:val="5B7083"/>
                <w:sz w:val="17"/>
              </w:rPr>
              <w:t>S/V = 6.000 µm⁻¹</w:t>
            </w:r>
          </w:p>
          <w:p>
            <w:pPr>
              <w:spacing w:before="100"/>
            </w:pPr>
            <w:r>
              <w:rPr>
                <w:b/>
                <w:i w:val="0"/>
                <w:color w:val="064A78"/>
                <w:sz w:val="30"/>
              </w:rPr>
              <w:t>6.87 s</w:t>
            </w:r>
            <w:r>
              <w:rPr>
                <w:b w:val="0"/>
                <w:i w:val="0"/>
                <w:color w:val="1E293B"/>
                <w:sz w:val="17"/>
              </w:rPr>
              <w:t xml:space="preserve">   Thin cylinder (r = 6 µm, L = 1000 µm)</w:t>
            </w:r>
          </w:p>
          <w:p>
            <w:r>
              <w:rPr>
                <w:b w:val="0"/>
                <w:i w:val="0"/>
                <w:color w:val="5B7083"/>
                <w:sz w:val="17"/>
              </w:rPr>
              <w:t>S/V = 0.335 µm⁻¹</w:t>
            </w:r>
          </w:p>
          <w:p>
            <w:pPr>
              <w:spacing w:before="100"/>
            </w:pPr>
            <w:r>
              <w:rPr>
                <w:b/>
                <w:i w:val="0"/>
                <w:color w:val="064A78"/>
                <w:sz w:val="30"/>
              </w:rPr>
              <w:t>23.03 s</w:t>
            </w:r>
            <w:r>
              <w:rPr>
                <w:b w:val="0"/>
                <w:i w:val="0"/>
                <w:color w:val="1E293B"/>
                <w:sz w:val="17"/>
              </w:rPr>
              <w:t xml:space="preserve">   Equal-volume sphere (R = 30 µm)</w:t>
            </w:r>
          </w:p>
          <w:p>
            <w:r>
              <w:rPr>
                <w:b w:val="0"/>
                <w:i w:val="0"/>
                <w:color w:val="5B7083"/>
                <w:sz w:val="17"/>
              </w:rPr>
              <w:t>S/V = 0.100 µm⁻¹</w:t>
            </w:r>
          </w:p>
          <w:p>
            <w:pPr>
              <w:spacing w:before="140"/>
            </w:pPr>
            <w:r>
              <w:rPr>
                <w:b/>
                <w:i w:val="0"/>
                <w:color w:val="0072C6"/>
                <w:sz w:val="19"/>
              </w:rPr>
              <w:t>Same volume, same permeability: the thin cylinder is 3.35× faster than the sphere.</w:t>
            </w:r>
          </w:p>
        </w:tc>
      </w:tr>
    </w:tbl>
    <w:p>
      <w:pPr>
        <w:spacing w:after="0" w:before="0" w:line="160" w:lineRule="exact"/>
      </w:pPr>
    </w:p>
    <w:tbl>
      <w:tblPr>
        <w:jc w:val="center"/>
        <w:tblLayout w:type="fixed"/>
        <w:tblLook w:firstColumn="1" w:firstRow="1" w:lastColumn="0" w:lastRow="0" w:noHBand="0" w:noVBand="1" w:val="04A0"/>
        <w:tblLayout w:type="fixed"/>
        <w:tblW w:w="9752" w:type="dxa"/>
      </w:tblPr>
      <w:tblGrid>
        <w:gridCol w:w="4762"/>
        <w:gridCol w:w="226"/>
        <w:gridCol w:w="4762"/>
      </w:tblGrid>
      <w:tr>
        <w:trPr>
          <w:cantSplit/>
        </w:trPr>
        <w:tc>
          <w:tcPr>
            <w:tcW w:type="dxa" w:w="4762"/>
            <w:tcBorders>
              <w:top w:val="single" w:sz="6" w:color="BFD9EA" w:space="0"/>
              <w:left w:val="single" w:sz="6" w:color="BFD9EA" w:space="0"/>
              <w:bottom w:val="single" w:sz="6" w:color="BFD9EA" w:space="0"/>
              <w:right w:val="single" w:sz="6" w:color="BFD9EA" w:space="0"/>
            </w:tcBorders>
            <w:tcMar>
              <w:top w:w="60" w:type="dxa"/>
              <w:left w:w="50" w:type="dxa"/>
              <w:bottom w:w="50" w:type="dxa"/>
              <w:right w:w="50" w:type="dxa"/>
            </w:tcMar>
          </w:tcPr>
          <w:p>
            <w:pPr>
              <w:spacing w:after="40"/>
              <w:jc w:val="center"/>
            </w:pPr>
            <w:r>
              <w:drawing>
                <wp:inline xmlns:a="http://schemas.openxmlformats.org/drawingml/2006/main" xmlns:pic="http://schemas.openxmlformats.org/drawingml/2006/picture">
                  <wp:extent cx="2898000" cy="1724370"/>
                  <wp:docPr id="12" name="Picture 12"/>
                  <wp:cNvGraphicFramePr>
                    <a:graphicFrameLocks noChangeAspect="1"/>
                  </wp:cNvGraphicFramePr>
                  <a:graphic>
                    <a:graphicData uri="http://schemas.openxmlformats.org/drawingml/2006/picture">
                      <pic:pic>
                        <pic:nvPicPr>
                          <pic:cNvPr id="0" name="octave.jpg"/>
                          <pic:cNvPicPr/>
                        </pic:nvPicPr>
                        <pic:blipFill>
                          <a:blip r:embed="rId21"/>
                          <a:stretch>
                            <a:fillRect/>
                          </a:stretch>
                        </pic:blipFill>
                        <pic:spPr>
                          <a:xfrm>
                            <a:off x="0" y="0"/>
                            <a:ext cx="2898000" cy="1724370"/>
                          </a:xfrm>
                          <a:prstGeom prst="rect"/>
                        </pic:spPr>
                      </pic:pic>
                    </a:graphicData>
                  </a:graphic>
                </wp:inline>
              </w:drawing>
            </w:r>
          </w:p>
          <w:p>
            <w:pPr>
              <w:spacing w:after="0"/>
              <w:jc w:val="center"/>
            </w:pPr>
            <w:r>
              <w:rPr>
                <w:b w:val="0"/>
                <w:i/>
                <w:color w:val="5B7083"/>
                <w:sz w:val="17"/>
              </w:rPr>
              <w:t>Figure 2. My Octave script and its symbolic output.</w:t>
            </w:r>
          </w:p>
        </w:tc>
        <w:tc>
          <w:tcPr>
            <w:tcW w:type="dxa" w:w="227"/>
            <w:tcBorders>
              <w:top w:val="nil"/>
              <w:left w:val="nil"/>
              <w:bottom w:val="nil"/>
              <w:right w:val="nil"/>
            </w:tcBorders>
          </w:tcPr>
          <w:p/>
        </w:tc>
        <w:tc>
          <w:tcPr>
            <w:tcW w:type="dxa" w:w="4762"/>
            <w:tcBorders>
              <w:top w:val="single" w:sz="6" w:color="BFD9EA" w:space="0"/>
              <w:left w:val="single" w:sz="6" w:color="BFD9EA" w:space="0"/>
              <w:bottom w:val="single" w:sz="6" w:color="BFD9EA" w:space="0"/>
              <w:right w:val="single" w:sz="6" w:color="BFD9EA" w:space="0"/>
            </w:tcBorders>
            <w:tcMar>
              <w:top w:w="60" w:type="dxa"/>
              <w:left w:w="50" w:type="dxa"/>
              <w:bottom w:w="50" w:type="dxa"/>
              <w:right w:w="50" w:type="dxa"/>
            </w:tcMar>
          </w:tcPr>
          <w:p>
            <w:pPr>
              <w:spacing w:after="40"/>
              <w:jc w:val="center"/>
            </w:pPr>
            <w:r>
              <w:drawing>
                <wp:inline xmlns:a="http://schemas.openxmlformats.org/drawingml/2006/main" xmlns:pic="http://schemas.openxmlformats.org/drawingml/2006/picture">
                  <wp:extent cx="2898000" cy="1628676"/>
                  <wp:docPr id="13" name="Picture 13"/>
                  <wp:cNvGraphicFramePr>
                    <a:graphicFrameLocks noChangeAspect="1"/>
                  </wp:cNvGraphicFramePr>
                  <a:graphic>
                    <a:graphicData uri="http://schemas.openxmlformats.org/drawingml/2006/picture">
                      <pic:pic>
                        <pic:nvPicPr>
                          <pic:cNvPr id="0" name="m_bar.jpg"/>
                          <pic:cNvPicPr/>
                        </pic:nvPicPr>
                        <pic:blipFill>
                          <a:blip r:embed="rId22"/>
                          <a:stretch>
                            <a:fillRect/>
                          </a:stretch>
                        </pic:blipFill>
                        <pic:spPr>
                          <a:xfrm>
                            <a:off x="0" y="0"/>
                            <a:ext cx="2898000" cy="1628676"/>
                          </a:xfrm>
                          <a:prstGeom prst="rect"/>
                        </pic:spPr>
                      </pic:pic>
                    </a:graphicData>
                  </a:graphic>
                </wp:inline>
              </w:drawing>
            </w:r>
          </w:p>
          <w:p>
            <w:pPr>
              <w:spacing w:after="0"/>
              <w:jc w:val="center"/>
            </w:pPr>
            <w:r>
              <w:rPr>
                <w:b w:val="0"/>
                <w:i/>
                <w:color w:val="5B7083"/>
                <w:sz w:val="17"/>
              </w:rPr>
              <w:t>Figure 3. Time to reach 90%, from the presentation.</w:t>
            </w:r>
          </w:p>
        </w:tc>
      </w:tr>
    </w:tbl>
    <w:p>
      <w:pPr>
        <w:spacing w:after="0" w:before="0" w:line="120" w:lineRule="exact"/>
      </w:pPr>
    </w:p>
    <w:p>
      <w:pPr>
        <w:spacing w:before="0" w:after="40" w:line="276" w:lineRule="auto"/>
      </w:pPr>
      <w:r>
        <w:rPr>
          <w:b w:val="0"/>
          <w:i w:val="0"/>
          <w:sz w:val="18"/>
        </w:rPr>
        <w:t>Limits I state in the project: the cell shapes and the permeability (P = 1 µm/s) are illustrative values, not measurements; the model has no consumption inside the cell and no variation with position, so it shows a trend, not real biological times.</w:t>
      </w:r>
    </w:p>
    <w:p>
      <w:pPr>
        <w:spacing w:before="60" w:after="0" w:line="360" w:lineRule="auto"/>
      </w:pPr>
      <w:r>
        <w:rPr>
          <w:b w:val="0"/>
          <w:i w:val="0"/>
          <w:color w:val="064A78"/>
          <w:sz w:val="18"/>
          <w:shd w:val="clear" w:color="auto" w:fill="EEF7FC"/>
        </w:rPr>
        <w:t xml:space="preserve"> Ordinary differential equations </w:t>
      </w:r>
      <w:r>
        <w:rPr>
          <w:b w:val="0"/>
          <w:i w:val="0"/>
          <w:sz w:val="18"/>
        </w:rPr>
        <w:t xml:space="preserve">  </w:t>
      </w:r>
      <w:r>
        <w:rPr>
          <w:b w:val="0"/>
          <w:i w:val="0"/>
          <w:color w:val="064A78"/>
          <w:sz w:val="18"/>
          <w:shd w:val="clear" w:color="auto" w:fill="EEF7FC"/>
        </w:rPr>
        <w:t xml:space="preserve"> Mathematical modelling </w:t>
      </w:r>
      <w:r>
        <w:rPr>
          <w:b w:val="0"/>
          <w:i w:val="0"/>
          <w:sz w:val="18"/>
        </w:rPr>
        <w:t xml:space="preserve">  </w:t>
      </w:r>
      <w:r>
        <w:rPr>
          <w:b w:val="0"/>
          <w:i w:val="0"/>
          <w:color w:val="064A78"/>
          <w:sz w:val="18"/>
          <w:shd w:val="clear" w:color="auto" w:fill="EEF7FC"/>
        </w:rPr>
        <w:t xml:space="preserve"> GNU Octave </w:t>
      </w:r>
      <w:r>
        <w:rPr>
          <w:b w:val="0"/>
          <w:i w:val="0"/>
          <w:sz w:val="18"/>
        </w:rPr>
        <w:t xml:space="preserve">  </w:t>
      </w:r>
      <w:r>
        <w:rPr>
          <w:b w:val="0"/>
          <w:i w:val="0"/>
          <w:color w:val="064A78"/>
          <w:sz w:val="18"/>
          <w:shd w:val="clear" w:color="auto" w:fill="EEF7FC"/>
        </w:rPr>
        <w:t xml:space="preserve"> Surface-area-to-volume analysis </w:t>
      </w:r>
      <w:r>
        <w:rPr>
          <w:b w:val="0"/>
          <w:i w:val="0"/>
          <w:sz w:val="18"/>
        </w:rPr>
        <w:t xml:space="preserve">  </w:t>
      </w:r>
      <w:r>
        <w:rPr>
          <w:b w:val="0"/>
          <w:i w:val="0"/>
          <w:color w:val="064A78"/>
          <w:sz w:val="18"/>
          <w:shd w:val="clear" w:color="auto" w:fill="EEF7FC"/>
        </w:rPr>
        <w:t xml:space="preserve"> Interpreting graphs </w:t>
      </w:r>
      <w:r>
        <w:rPr>
          <w:b w:val="0"/>
          <w:i w:val="0"/>
          <w:sz w:val="18"/>
        </w:rPr>
        <w:t xml:space="preserve">  </w:t>
      </w:r>
      <w:r>
        <w:rPr>
          <w:b w:val="0"/>
          <w:i w:val="0"/>
          <w:color w:val="064A78"/>
          <w:sz w:val="18"/>
          <w:shd w:val="clear" w:color="auto" w:fill="EEF7FC"/>
        </w:rPr>
        <w:t xml:space="preserve"> Class presentation </w:t>
      </w:r>
    </w:p>
    <w:p>
      <w:pPr>
        <w:spacing w:before="80" w:after="0"/>
      </w:pPr>
      <w:r>
        <w:rPr>
          <w:b w:val="0"/>
          <w:i/>
          <w:color w:val="5B7083"/>
          <w:sz w:val="17"/>
        </w:rPr>
        <w:t>Declared in the presentation: AI assisted with explanations, code and conceptual artwork.</w:t>
      </w:r>
    </w:p>
    <w:p>
      <w:pPr>
        <w:pageBreakBefore/>
        <w:spacing w:after="80"/>
        <w:jc w:val="center"/>
      </w:pPr>
      <w:r>
        <w:drawing>
          <wp:inline xmlns:a="http://schemas.openxmlformats.org/drawingml/2006/main" xmlns:pic="http://schemas.openxmlformats.org/drawingml/2006/picture">
            <wp:extent cx="4860000" cy="826261"/>
            <wp:docPr id="14" name="Picture 14"/>
            <wp:cNvGraphicFramePr>
              <a:graphicFrameLocks noChangeAspect="1"/>
            </wp:cNvGraphicFramePr>
            <a:graphic>
              <a:graphicData uri="http://schemas.openxmlformats.org/drawingml/2006/picture">
                <pic:pic>
                  <pic:nvPicPr>
                    <pic:cNvPr id="0" name="t_p1.png"/>
                    <pic:cNvPicPr/>
                  </pic:nvPicPr>
                  <pic:blipFill>
                    <a:blip r:embed="rId14"/>
                    <a:stretch>
                      <a:fillRect/>
                    </a:stretch>
                  </pic:blipFill>
                  <pic:spPr>
                    <a:xfrm>
                      <a:off x="0" y="0"/>
                      <a:ext cx="4860000" cy="826261"/>
                    </a:xfrm>
                    <a:prstGeom prst="rect"/>
                  </pic:spPr>
                </pic:pic>
              </a:graphicData>
            </a:graphic>
          </wp:inline>
        </w:drawing>
      </w:r>
    </w:p>
    <w:tbl>
      <w:tblPr>
        <w:jc w:val="center"/>
        <w:tblLayout w:type="fixed"/>
        <w:tblLook w:firstColumn="1" w:firstRow="1" w:lastColumn="0" w:lastRow="0" w:noHBand="0" w:noVBand="1" w:val="04A0"/>
        <w:tblLayout w:type="fixed"/>
        <w:tblW w:w="9752" w:type="dxa"/>
      </w:tblPr>
      <w:tblGrid>
        <w:gridCol w:w="1927"/>
        <w:gridCol w:w="7824"/>
      </w:tblGrid>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PROJECT TITLE</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i w:val="0"/>
                <w:color w:val="064A78"/>
                <w:sz w:val="21"/>
              </w:rPr>
              <w:t>Ninja Slice: a Browser Arcade Game</w:t>
            </w:r>
          </w:p>
        </w:tc>
      </w:tr>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COURSE / SUBJECT</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Self-learning project in web development (HTML, CSS, JavaScript)</w:t>
            </w:r>
          </w:p>
        </w:tc>
      </w:tr>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FILES</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index.html, style.css, game.js and a README; no installation or build step needed</w:t>
            </w:r>
          </w:p>
        </w:tc>
      </w:tr>
    </w:tbl>
    <w:p>
      <w:pPr>
        <w:keepNext/>
        <w:spacing w:before="180" w:after="40"/>
      </w:pPr>
      <w:r>
        <w:rPr>
          <w:b/>
          <w:i w:val="0"/>
          <w:color w:val="0072C6"/>
          <w:sz w:val="17"/>
        </w:rPr>
        <w:t>DESCRIPTION OF THE PROJECT</w:t>
      </w:r>
    </w:p>
    <w:p>
      <w:pPr>
        <w:spacing w:before="0" w:after="120" w:line="276" w:lineRule="auto"/>
      </w:pPr>
      <w:r>
        <w:rPr>
          <w:b w:val="0"/>
          <w:i w:val="0"/>
          <w:sz w:val="20"/>
        </w:rPr>
        <w:t>Ninja Slice is a fruit-slicing game for the browser. The player holds and drags a mouse or finger to swing a blade through flying fruit and must avoid the bombs. It runs on an HTML5 canvas with all the game logic written in plain JavaScript, and it works with both mouse and touch.</w:t>
      </w:r>
    </w:p>
    <w:tbl>
      <w:tblPr>
        <w:jc w:val="center"/>
        <w:tblLayout w:type="fixed"/>
        <w:tblLook w:firstColumn="1" w:firstRow="1" w:lastColumn="0" w:lastRow="0" w:noHBand="0" w:noVBand="1" w:val="04A0"/>
        <w:tblLayout w:type="fixed"/>
        <w:tblW w:w="9752" w:type="dxa"/>
      </w:tblPr>
      <w:tblGrid>
        <w:gridCol w:w="4762"/>
        <w:gridCol w:w="226"/>
        <w:gridCol w:w="4762"/>
      </w:tblGrid>
      <w:tr>
        <w:trPr>
          <w:cantSplit/>
        </w:trPr>
        <w:tc>
          <w:tcPr>
            <w:tcW w:type="dxa" w:w="4762"/>
            <w:tcBorders>
              <w:top w:val="single" w:sz="6" w:color="BFD9EA" w:space="0"/>
              <w:left w:val="single" w:sz="6" w:color="BFD9EA" w:space="0"/>
              <w:bottom w:val="single" w:sz="6" w:color="BFD9EA" w:space="0"/>
              <w:right w:val="single" w:sz="6" w:color="BFD9EA" w:space="0"/>
            </w:tcBorders>
            <w:tcMar>
              <w:top w:w="60" w:type="dxa"/>
              <w:left w:w="50" w:type="dxa"/>
              <w:bottom w:w="50" w:type="dxa"/>
              <w:right w:w="50" w:type="dxa"/>
            </w:tcMar>
          </w:tcPr>
          <w:p>
            <w:pPr>
              <w:spacing w:after="40"/>
              <w:jc w:val="center"/>
            </w:pPr>
            <w:r>
              <w:drawing>
                <wp:inline xmlns:a="http://schemas.openxmlformats.org/drawingml/2006/main" xmlns:pic="http://schemas.openxmlformats.org/drawingml/2006/picture">
                  <wp:extent cx="2898000" cy="1796760"/>
                  <wp:docPr id="15" name="Picture 15"/>
                  <wp:cNvGraphicFramePr>
                    <a:graphicFrameLocks noChangeAspect="1"/>
                  </wp:cNvGraphicFramePr>
                  <a:graphic>
                    <a:graphicData uri="http://schemas.openxmlformats.org/drawingml/2006/picture">
                      <pic:pic>
                        <pic:nvPicPr>
                          <pic:cNvPr id="0" name="game_start.jpg"/>
                          <pic:cNvPicPr/>
                        </pic:nvPicPr>
                        <pic:blipFill>
                          <a:blip r:embed="rId23"/>
                          <a:stretch>
                            <a:fillRect/>
                          </a:stretch>
                        </pic:blipFill>
                        <pic:spPr>
                          <a:xfrm>
                            <a:off x="0" y="0"/>
                            <a:ext cx="2898000" cy="1796760"/>
                          </a:xfrm>
                          <a:prstGeom prst="rect"/>
                        </pic:spPr>
                      </pic:pic>
                    </a:graphicData>
                  </a:graphic>
                </wp:inline>
              </w:drawing>
            </w:r>
          </w:p>
          <w:p>
            <w:pPr>
              <w:spacing w:after="0"/>
              <w:jc w:val="center"/>
            </w:pPr>
            <w:r>
              <w:rPr>
                <w:b w:val="0"/>
                <w:i/>
                <w:color w:val="5B7083"/>
                <w:sz w:val="17"/>
              </w:rPr>
              <w:t>Figure 1. Start screen with the rules.</w:t>
            </w:r>
          </w:p>
        </w:tc>
        <w:tc>
          <w:tcPr>
            <w:tcW w:type="dxa" w:w="227"/>
            <w:tcBorders>
              <w:top w:val="nil"/>
              <w:left w:val="nil"/>
              <w:bottom w:val="nil"/>
              <w:right w:val="nil"/>
            </w:tcBorders>
          </w:tcPr>
          <w:p/>
        </w:tc>
        <w:tc>
          <w:tcPr>
            <w:tcW w:type="dxa" w:w="4762"/>
            <w:tcBorders>
              <w:top w:val="single" w:sz="6" w:color="BFD9EA" w:space="0"/>
              <w:left w:val="single" w:sz="6" w:color="BFD9EA" w:space="0"/>
              <w:bottom w:val="single" w:sz="6" w:color="BFD9EA" w:space="0"/>
              <w:right w:val="single" w:sz="6" w:color="BFD9EA" w:space="0"/>
            </w:tcBorders>
            <w:tcMar>
              <w:top w:w="60" w:type="dxa"/>
              <w:left w:w="50" w:type="dxa"/>
              <w:bottom w:w="50" w:type="dxa"/>
              <w:right w:w="50" w:type="dxa"/>
            </w:tcMar>
          </w:tcPr>
          <w:p>
            <w:pPr>
              <w:spacing w:after="40"/>
              <w:jc w:val="center"/>
            </w:pPr>
            <w:r>
              <w:drawing>
                <wp:inline xmlns:a="http://schemas.openxmlformats.org/drawingml/2006/main" xmlns:pic="http://schemas.openxmlformats.org/drawingml/2006/picture">
                  <wp:extent cx="2898000" cy="1796760"/>
                  <wp:docPr id="16" name="Picture 16"/>
                  <wp:cNvGraphicFramePr>
                    <a:graphicFrameLocks noChangeAspect="1"/>
                  </wp:cNvGraphicFramePr>
                  <a:graphic>
                    <a:graphicData uri="http://schemas.openxmlformats.org/drawingml/2006/picture">
                      <pic:pic>
                        <pic:nvPicPr>
                          <pic:cNvPr id="0" name="game_play.jpg"/>
                          <pic:cNvPicPr/>
                        </pic:nvPicPr>
                        <pic:blipFill>
                          <a:blip r:embed="rId24"/>
                          <a:stretch>
                            <a:fillRect/>
                          </a:stretch>
                        </pic:blipFill>
                        <pic:spPr>
                          <a:xfrm>
                            <a:off x="0" y="0"/>
                            <a:ext cx="2898000" cy="1796760"/>
                          </a:xfrm>
                          <a:prstGeom prst="rect"/>
                        </pic:spPr>
                      </pic:pic>
                    </a:graphicData>
                  </a:graphic>
                </wp:inline>
              </w:drawing>
            </w:r>
          </w:p>
          <w:p>
            <w:pPr>
              <w:spacing w:after="0"/>
              <w:jc w:val="center"/>
            </w:pPr>
            <w:r>
              <w:rPr>
                <w:b w:val="0"/>
                <w:i/>
                <w:color w:val="5B7083"/>
                <w:sz w:val="17"/>
              </w:rPr>
              <w:t>Figure 2. Gameplay: blade trail, combo counter, lives.</w:t>
            </w:r>
          </w:p>
        </w:tc>
      </w:tr>
    </w:tbl>
    <w:p>
      <w:pPr>
        <w:keepNext/>
        <w:spacing w:before="200" w:after="80"/>
      </w:pPr>
      <w:r>
        <w:rPr>
          <w:b/>
          <w:i w:val="0"/>
          <w:color w:val="0072C6"/>
          <w:sz w:val="17"/>
        </w:rPr>
        <w:t>SCORING RULES, AS IMPLEMENTED</w:t>
      </w:r>
    </w:p>
    <w:tbl>
      <w:tblPr>
        <w:jc w:val="center"/>
        <w:tblLayout w:type="fixed"/>
        <w:tblLook w:firstColumn="1" w:firstRow="1" w:lastColumn="0" w:lastRow="0" w:noHBand="0" w:noVBand="1" w:val="04A0"/>
        <w:tblLayout w:type="fixed"/>
        <w:tblW w:w="9752" w:type="dxa"/>
      </w:tblPr>
      <w:tblGrid>
        <w:gridCol w:w="2608"/>
        <w:gridCol w:w="7144"/>
      </w:tblGrid>
      <w:tr>
        <w:trPr>
          <w:cantSplit/>
        </w:trPr>
        <w:tc>
          <w:tcPr>
            <w:tcW w:type="dxa" w:w="2608"/>
            <w:shd w:val="clear" w:color="auto" w:fill="064A78"/>
            <w:tcBorders>
              <w:top w:val="nil"/>
              <w:left w:val="nil"/>
              <w:bottom w:val="nil"/>
              <w:right w:val="nil"/>
            </w:tcBorders>
            <w:tcMar>
              <w:top w:w="55" w:type="dxa"/>
              <w:left w:w="90" w:type="dxa"/>
              <w:bottom w:w="55" w:type="dxa"/>
              <w:right w:w="70" w:type="dxa"/>
            </w:tcMar>
            <w:vAlign w:val="center"/>
          </w:tcPr>
          <w:p>
            <w:r>
              <w:rPr>
                <w:b/>
                <w:i w:val="0"/>
                <w:color w:val="FFFFFF"/>
                <w:sz w:val="16"/>
              </w:rPr>
              <w:t>EVENT</w:t>
            </w:r>
          </w:p>
        </w:tc>
        <w:tc>
          <w:tcPr>
            <w:tcW w:type="dxa" w:w="7143"/>
            <w:shd w:val="clear" w:color="auto" w:fill="064A78"/>
            <w:tcBorders>
              <w:top w:val="nil"/>
              <w:left w:val="nil"/>
              <w:bottom w:val="nil"/>
              <w:right w:val="nil"/>
            </w:tcBorders>
            <w:tcMar>
              <w:top w:w="55" w:type="dxa"/>
              <w:left w:w="90" w:type="dxa"/>
              <w:bottom w:w="55" w:type="dxa"/>
              <w:right w:w="70" w:type="dxa"/>
            </w:tcMar>
            <w:vAlign w:val="center"/>
          </w:tcPr>
          <w:p>
            <w:r>
              <w:rPr>
                <w:b/>
                <w:i w:val="0"/>
                <w:color w:val="FFFFFF"/>
                <w:sz w:val="16"/>
              </w:rPr>
              <w:t>EFFECT</w:t>
            </w:r>
          </w:p>
        </w:tc>
      </w:tr>
      <w:tr>
        <w:trPr>
          <w:cantSplit/>
        </w:trPr>
        <w:tc>
          <w:tcPr>
            <w:tcW w:type="dxa" w:w="2608"/>
            <w:tcMar>
              <w:top w:w="50" w:type="dxa"/>
              <w:left w:w="90" w:type="dxa"/>
              <w:bottom w:w="50" w:type="dxa"/>
              <w:right w:w="70" w:type="dxa"/>
            </w:tcMar>
            <w:vAlign w:val="center"/>
            <w:tcBorders>
              <w:top w:val="nil"/>
              <w:left w:val="nil"/>
              <w:bottom w:val="single" w:sz="4" w:color="BFD9EA" w:space="0"/>
              <w:right w:val="nil"/>
            </w:tcBorders>
          </w:tcPr>
          <w:p>
            <w:r>
              <w:rPr>
                <w:b/>
                <w:i w:val="0"/>
                <w:color w:val="064A78"/>
                <w:sz w:val="18"/>
              </w:rPr>
              <w:t>Slice a fruit</w:t>
            </w:r>
          </w:p>
        </w:tc>
        <w:tc>
          <w:tcPr>
            <w:tcW w:type="dxa" w:w="7143"/>
            <w:tcMar>
              <w:top w:w="50" w:type="dxa"/>
              <w:left w:w="90" w:type="dxa"/>
              <w:bottom w:w="50" w:type="dxa"/>
              <w:right w:w="70" w:type="dxa"/>
            </w:tcMar>
            <w:vAlign w:val="center"/>
            <w:tcBorders>
              <w:top w:val="nil"/>
              <w:left w:val="nil"/>
              <w:bottom w:val="single" w:sz="4" w:color="BFD9EA" w:space="0"/>
              <w:right w:val="nil"/>
            </w:tcBorders>
          </w:tcPr>
          <w:p>
            <w:r>
              <w:rPr>
                <w:b w:val="0"/>
                <w:i w:val="0"/>
                <w:sz w:val="18"/>
              </w:rPr>
              <w:t>+10 points plus a +2 × combo bonus; the combo grows by one</w:t>
            </w:r>
          </w:p>
        </w:tc>
      </w:tr>
      <w:tr>
        <w:trPr>
          <w:cantSplit/>
        </w:trPr>
        <w:tc>
          <w:tcPr>
            <w:tcW w:type="dxa" w:w="2608"/>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i w:val="0"/>
                <w:color w:val="064A78"/>
                <w:sz w:val="18"/>
              </w:rPr>
              <w:t>Slice a bomb</w:t>
            </w:r>
          </w:p>
        </w:tc>
        <w:tc>
          <w:tcPr>
            <w:tcW w:type="dxa" w:w="7143"/>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val="0"/>
                <w:i w:val="0"/>
                <w:sz w:val="18"/>
              </w:rPr>
              <w:t>−15 points, the combo is reset and it counts as one miss</w:t>
            </w:r>
          </w:p>
        </w:tc>
      </w:tr>
      <w:tr>
        <w:trPr>
          <w:cantSplit/>
        </w:trPr>
        <w:tc>
          <w:tcPr>
            <w:tcW w:type="dxa" w:w="2608"/>
            <w:tcMar>
              <w:top w:w="50" w:type="dxa"/>
              <w:left w:w="90" w:type="dxa"/>
              <w:bottom w:w="50" w:type="dxa"/>
              <w:right w:w="70" w:type="dxa"/>
            </w:tcMar>
            <w:vAlign w:val="center"/>
            <w:tcBorders>
              <w:top w:val="nil"/>
              <w:left w:val="nil"/>
              <w:bottom w:val="single" w:sz="4" w:color="BFD9EA" w:space="0"/>
              <w:right w:val="nil"/>
            </w:tcBorders>
          </w:tcPr>
          <w:p>
            <w:r>
              <w:rPr>
                <w:b/>
                <w:i w:val="0"/>
                <w:color w:val="064A78"/>
                <w:sz w:val="18"/>
              </w:rPr>
              <w:t>Fruit falls off screen</w:t>
            </w:r>
          </w:p>
        </w:tc>
        <w:tc>
          <w:tcPr>
            <w:tcW w:type="dxa" w:w="7143"/>
            <w:tcMar>
              <w:top w:w="50" w:type="dxa"/>
              <w:left w:w="90" w:type="dxa"/>
              <w:bottom w:w="50" w:type="dxa"/>
              <w:right w:w="70" w:type="dxa"/>
            </w:tcMar>
            <w:vAlign w:val="center"/>
            <w:tcBorders>
              <w:top w:val="nil"/>
              <w:left w:val="nil"/>
              <w:bottom w:val="single" w:sz="4" w:color="BFD9EA" w:space="0"/>
              <w:right w:val="nil"/>
            </w:tcBorders>
          </w:tcPr>
          <w:p>
            <w:r>
              <w:rPr>
                <w:b w:val="0"/>
                <w:i w:val="0"/>
                <w:sz w:val="18"/>
              </w:rPr>
              <w:t>One miss; the combo is not reset</w:t>
            </w:r>
          </w:p>
        </w:tc>
      </w:tr>
      <w:tr>
        <w:trPr>
          <w:cantSplit/>
        </w:trPr>
        <w:tc>
          <w:tcPr>
            <w:tcW w:type="dxa" w:w="2608"/>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i w:val="0"/>
                <w:color w:val="064A78"/>
                <w:sz w:val="18"/>
              </w:rPr>
              <w:t>Three misses</w:t>
            </w:r>
          </w:p>
        </w:tc>
        <w:tc>
          <w:tcPr>
            <w:tcW w:type="dxa" w:w="7143"/>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val="0"/>
                <w:i w:val="0"/>
                <w:sz w:val="18"/>
              </w:rPr>
              <w:t>The run ends; the score is compared with the saved best score</w:t>
            </w:r>
          </w:p>
        </w:tc>
      </w:tr>
    </w:tbl>
    <w:p>
      <w:pPr>
        <w:keepNext/>
        <w:spacing w:before="200" w:after="60"/>
      </w:pPr>
      <w:r>
        <w:rPr>
          <w:b/>
          <w:i w:val="0"/>
          <w:color w:val="0072C6"/>
          <w:sz w:val="17"/>
        </w:rPr>
        <w:t>HOW IT WORKS</w:t>
      </w:r>
    </w:p>
    <w:p>
      <w:pPr>
        <w:spacing w:before="0" w:after="40" w:line="269" w:lineRule="auto"/>
        <w:ind w:left="312" w:hanging="227"/>
      </w:pPr>
      <w:r>
        <w:rPr>
          <w:b w:val="0"/>
          <w:i w:val="0"/>
          <w:color w:val="0072C6"/>
          <w:sz w:val="16"/>
        </w:rPr>
        <w:t xml:space="preserve">▪  </w:t>
      </w:r>
      <w:r>
        <w:rPr>
          <w:b/>
          <w:i w:val="0"/>
          <w:color w:val="064A78"/>
          <w:sz w:val="19"/>
        </w:rPr>
        <w:t xml:space="preserve">Fixed-step physics. </w:t>
      </w:r>
      <w:r>
        <w:rPr>
          <w:b w:val="0"/>
          <w:i w:val="0"/>
          <w:sz w:val="19"/>
        </w:rPr>
        <w:t>The simulation runs at 60 steps per second while drawing runs separately, so the game behaves the same on 60, 120 or 144 Hz screens.</w:t>
      </w:r>
    </w:p>
    <w:p>
      <w:pPr>
        <w:spacing w:before="0" w:after="40" w:line="269" w:lineRule="auto"/>
        <w:ind w:left="312" w:hanging="227"/>
      </w:pPr>
      <w:r>
        <w:rPr>
          <w:b w:val="0"/>
          <w:i w:val="0"/>
          <w:color w:val="0072C6"/>
          <w:sz w:val="16"/>
        </w:rPr>
        <w:t xml:space="preserve">▪  </w:t>
      </w:r>
      <w:r>
        <w:rPr>
          <w:b/>
          <w:i w:val="0"/>
          <w:color w:val="064A78"/>
          <w:sz w:val="19"/>
        </w:rPr>
        <w:t xml:space="preserve">Flying arcs. </w:t>
      </w:r>
      <w:r>
        <w:rPr>
          <w:b w:val="0"/>
          <w:i w:val="0"/>
          <w:sz w:val="19"/>
        </w:rPr>
        <w:t>Fruit launches with random speed and drift and is pulled down by gravity (0.35 px per frame²), so each one follows a real parabola.</w:t>
      </w:r>
    </w:p>
    <w:p>
      <w:pPr>
        <w:spacing w:before="0" w:after="40" w:line="269" w:lineRule="auto"/>
        <w:ind w:left="312" w:hanging="227"/>
      </w:pPr>
      <w:r>
        <w:rPr>
          <w:b w:val="0"/>
          <w:i w:val="0"/>
          <w:color w:val="0072C6"/>
          <w:sz w:val="16"/>
        </w:rPr>
        <w:t xml:space="preserve">▪  </w:t>
      </w:r>
      <w:r>
        <w:rPr>
          <w:b/>
          <w:i w:val="0"/>
          <w:color w:val="064A78"/>
          <w:sz w:val="19"/>
        </w:rPr>
        <w:t xml:space="preserve">Reliable slicing. </w:t>
      </w:r>
      <w:r>
        <w:rPr>
          <w:b w:val="0"/>
          <w:i w:val="0"/>
          <w:sz w:val="19"/>
        </w:rPr>
        <w:t>The game tests the line the blade has swept (its last 14 positions) against every fruit, so fast swipes still register.</w:t>
      </w:r>
    </w:p>
    <w:p>
      <w:pPr>
        <w:spacing w:before="0" w:after="40" w:line="269" w:lineRule="auto"/>
        <w:ind w:left="312" w:hanging="227"/>
      </w:pPr>
      <w:r>
        <w:rPr>
          <w:b w:val="0"/>
          <w:i w:val="0"/>
          <w:color w:val="0072C6"/>
          <w:sz w:val="16"/>
        </w:rPr>
        <w:t xml:space="preserve">▪  </w:t>
      </w:r>
      <w:r>
        <w:rPr>
          <w:b/>
          <w:i w:val="0"/>
          <w:color w:val="064A78"/>
          <w:sz w:val="19"/>
        </w:rPr>
        <w:t xml:space="preserve">Rising difficulty. </w:t>
      </w:r>
      <w:r>
        <w:rPr>
          <w:b w:val="0"/>
          <w:i w:val="0"/>
          <w:sz w:val="19"/>
        </w:rPr>
        <w:t>Items appear faster as the score grows: the gap between launches shrinks from 34 frames to a minimum of 14.</w:t>
      </w:r>
    </w:p>
    <w:p>
      <w:pPr>
        <w:spacing w:before="0" w:after="40" w:line="269" w:lineRule="auto"/>
        <w:ind w:left="312" w:hanging="227"/>
      </w:pPr>
      <w:r>
        <w:rPr>
          <w:b w:val="0"/>
          <w:i w:val="0"/>
          <w:color w:val="0072C6"/>
          <w:sz w:val="16"/>
        </w:rPr>
        <w:t xml:space="preserve">▪  </w:t>
      </w:r>
      <w:r>
        <w:rPr>
          <w:b/>
          <w:i w:val="0"/>
          <w:color w:val="064A78"/>
          <w:sz w:val="19"/>
        </w:rPr>
        <w:t xml:space="preserve">Details. </w:t>
      </w:r>
      <w:r>
        <w:rPr>
          <w:b w:val="0"/>
          <w:i w:val="0"/>
          <w:sz w:val="19"/>
        </w:rPr>
        <w:t>Sounds are synthesised with the Web Audio API, so no audio files are needed, and the best score is saved in the browser.</w:t>
      </w:r>
    </w:p>
    <w:p>
      <w:pPr>
        <w:keepNext/>
        <w:spacing w:before="160" w:after="40"/>
      </w:pPr>
      <w:r>
        <w:rPr>
          <w:b/>
          <w:i w:val="0"/>
          <w:color w:val="0072C6"/>
          <w:sz w:val="17"/>
        </w:rPr>
        <w:t>SKILLS USED</w:t>
      </w:r>
    </w:p>
    <w:p>
      <w:pPr>
        <w:spacing w:before="40" w:after="0" w:line="360" w:lineRule="auto"/>
      </w:pPr>
      <w:r>
        <w:rPr>
          <w:b w:val="0"/>
          <w:i w:val="0"/>
          <w:color w:val="064A78"/>
          <w:sz w:val="18"/>
          <w:shd w:val="clear" w:color="auto" w:fill="EEF7FC"/>
        </w:rPr>
        <w:t xml:space="preserve"> HTML5 Canvas </w:t>
      </w:r>
      <w:r>
        <w:rPr>
          <w:b w:val="0"/>
          <w:i w:val="0"/>
          <w:sz w:val="18"/>
        </w:rPr>
        <w:t xml:space="preserve">  </w:t>
      </w:r>
      <w:r>
        <w:rPr>
          <w:b w:val="0"/>
          <w:i w:val="0"/>
          <w:color w:val="064A78"/>
          <w:sz w:val="18"/>
          <w:shd w:val="clear" w:color="auto" w:fill="EEF7FC"/>
        </w:rPr>
        <w:t xml:space="preserve"> CSS layout and theming </w:t>
      </w:r>
      <w:r>
        <w:rPr>
          <w:b w:val="0"/>
          <w:i w:val="0"/>
          <w:sz w:val="18"/>
        </w:rPr>
        <w:t xml:space="preserve">  </w:t>
      </w:r>
      <w:r>
        <w:rPr>
          <w:b w:val="0"/>
          <w:i w:val="0"/>
          <w:color w:val="064A78"/>
          <w:sz w:val="18"/>
          <w:shd w:val="clear" w:color="auto" w:fill="EEF7FC"/>
        </w:rPr>
        <w:t xml:space="preserve"> JavaScript </w:t>
      </w:r>
      <w:r>
        <w:rPr>
          <w:b w:val="0"/>
          <w:i w:val="0"/>
          <w:sz w:val="18"/>
        </w:rPr>
        <w:t xml:space="preserve">  </w:t>
      </w:r>
      <w:r>
        <w:rPr>
          <w:b w:val="0"/>
          <w:i w:val="0"/>
          <w:color w:val="064A78"/>
          <w:sz w:val="18"/>
          <w:shd w:val="clear" w:color="auto" w:fill="EEF7FC"/>
        </w:rPr>
        <w:t xml:space="preserve"> Game loop and physics </w:t>
      </w:r>
      <w:r>
        <w:rPr>
          <w:b w:val="0"/>
          <w:i w:val="0"/>
          <w:sz w:val="18"/>
        </w:rPr>
        <w:t xml:space="preserve">  </w:t>
      </w:r>
      <w:r>
        <w:rPr>
          <w:b w:val="0"/>
          <w:i w:val="0"/>
          <w:color w:val="064A78"/>
          <w:sz w:val="18"/>
          <w:shd w:val="clear" w:color="auto" w:fill="EEF7FC"/>
        </w:rPr>
        <w:t xml:space="preserve"> Web Audio API </w:t>
      </w:r>
      <w:r>
        <w:rPr>
          <w:b w:val="0"/>
          <w:i w:val="0"/>
          <w:sz w:val="18"/>
        </w:rPr>
        <w:t xml:space="preserve">  </w:t>
      </w:r>
      <w:r>
        <w:rPr>
          <w:b w:val="0"/>
          <w:i w:val="0"/>
          <w:color w:val="064A78"/>
          <w:sz w:val="18"/>
          <w:shd w:val="clear" w:color="auto" w:fill="EEF7FC"/>
        </w:rPr>
        <w:t xml:space="preserve"> Pointer and touch input </w:t>
      </w:r>
      <w:r>
        <w:rPr>
          <w:b w:val="0"/>
          <w:i w:val="0"/>
          <w:sz w:val="18"/>
        </w:rPr>
        <w:t xml:space="preserve">  </w:t>
      </w:r>
      <w:r>
        <w:rPr>
          <w:b w:val="0"/>
          <w:i w:val="0"/>
          <w:color w:val="064A78"/>
          <w:sz w:val="18"/>
          <w:shd w:val="clear" w:color="auto" w:fill="EEF7FC"/>
        </w:rPr>
        <w:t xml:space="preserve"> README documentation </w:t>
      </w:r>
    </w:p>
    <w:p>
      <w:pPr>
        <w:pageBreakBefore/>
        <w:spacing w:after="80"/>
        <w:jc w:val="center"/>
      </w:pPr>
      <w:r>
        <w:drawing>
          <wp:inline xmlns:a="http://schemas.openxmlformats.org/drawingml/2006/main" xmlns:pic="http://schemas.openxmlformats.org/drawingml/2006/picture">
            <wp:extent cx="4860000" cy="826261"/>
            <wp:docPr id="17" name="Picture 17"/>
            <wp:cNvGraphicFramePr>
              <a:graphicFrameLocks noChangeAspect="1"/>
            </wp:cNvGraphicFramePr>
            <a:graphic>
              <a:graphicData uri="http://schemas.openxmlformats.org/drawingml/2006/picture">
                <pic:pic>
                  <pic:nvPicPr>
                    <pic:cNvPr id="0" name="t_p1.png"/>
                    <pic:cNvPicPr/>
                  </pic:nvPicPr>
                  <pic:blipFill>
                    <a:blip r:embed="rId14"/>
                    <a:stretch>
                      <a:fillRect/>
                    </a:stretch>
                  </pic:blipFill>
                  <pic:spPr>
                    <a:xfrm>
                      <a:off x="0" y="0"/>
                      <a:ext cx="4860000" cy="826261"/>
                    </a:xfrm>
                    <a:prstGeom prst="rect"/>
                  </pic:spPr>
                </pic:pic>
              </a:graphicData>
            </a:graphic>
          </wp:inline>
        </w:drawing>
      </w:r>
    </w:p>
    <w:tbl>
      <w:tblPr>
        <w:jc w:val="center"/>
        <w:tblLayout w:type="fixed"/>
        <w:tblLook w:firstColumn="1" w:firstRow="1" w:lastColumn="0" w:lastRow="0" w:noHBand="0" w:noVBand="1" w:val="04A0"/>
        <w:tblLayout w:type="fixed"/>
        <w:tblW w:w="9752" w:type="dxa"/>
      </w:tblPr>
      <w:tblGrid>
        <w:gridCol w:w="1927"/>
        <w:gridCol w:w="7824"/>
      </w:tblGrid>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PROJECT TITLE</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i w:val="0"/>
                <w:color w:val="064A78"/>
                <w:sz w:val="21"/>
              </w:rPr>
              <w:t>Green Energy and Green Fuels: From Fossil Fuels to Green Cells</w:t>
            </w:r>
          </w:p>
        </w:tc>
      </w:tr>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COURSE / SUBJECT</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Technical English Communication (BAENG101P), Semester 1</w:t>
            </w:r>
          </w:p>
        </w:tc>
      </w:tr>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TEAM</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Two-person presentation with Anwesh; both of us presented</w:t>
            </w:r>
          </w:p>
        </w:tc>
      </w:tr>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FORMAT</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9-slide presentation with speaker notes</w:t>
            </w:r>
          </w:p>
        </w:tc>
      </w:tr>
    </w:tbl>
    <w:p>
      <w:pPr>
        <w:keepNext/>
        <w:spacing w:before="180" w:after="40"/>
      </w:pPr>
      <w:r>
        <w:rPr>
          <w:b/>
          <w:i w:val="0"/>
          <w:color w:val="0072C6"/>
          <w:sz w:val="17"/>
        </w:rPr>
        <w:t>DESCRIPTION OF THE PROJECT</w:t>
      </w:r>
    </w:p>
    <w:p>
      <w:pPr>
        <w:spacing w:before="0" w:after="120" w:line="276" w:lineRule="auto"/>
      </w:pPr>
      <w:r>
        <w:rPr>
          <w:b w:val="0"/>
          <w:i w:val="0"/>
          <w:sz w:val="20"/>
        </w:rPr>
        <w:t>Our talk asks why the world needs more energy every year and why that energy should come from renewable, low-emission sources. It moves from the problem (rising demand, the costs of coal, oil and gas) to the answer (solar, wind, fuel cells and biogas), explains why the switch took so long, and ends with how green energy already helps villages, farms and homes.</w:t>
      </w:r>
    </w:p>
    <w:tbl>
      <w:tblPr>
        <w:jc w:val="center"/>
        <w:tblLayout w:type="fixed"/>
        <w:tblLook w:firstColumn="1" w:firstRow="1" w:lastColumn="0" w:lastRow="0" w:noHBand="0" w:noVBand="1" w:val="04A0"/>
        <w:tblLayout w:type="fixed"/>
        <w:tblW w:w="9752" w:type="dxa"/>
      </w:tblPr>
      <w:tblGrid>
        <w:gridCol w:w="4762"/>
        <w:gridCol w:w="226"/>
        <w:gridCol w:w="4762"/>
      </w:tblGrid>
      <w:tr>
        <w:trPr>
          <w:cantSplit/>
        </w:trPr>
        <w:tc>
          <w:tcPr>
            <w:tcW w:type="dxa" w:w="4762"/>
            <w:tcBorders>
              <w:top w:val="single" w:sz="6" w:color="BFD9EA" w:space="0"/>
              <w:left w:val="single" w:sz="6" w:color="BFD9EA" w:space="0"/>
              <w:bottom w:val="single" w:sz="6" w:color="BFD9EA" w:space="0"/>
              <w:right w:val="single" w:sz="6" w:color="BFD9EA" w:space="0"/>
            </w:tcBorders>
            <w:tcMar>
              <w:top w:w="60" w:type="dxa"/>
              <w:left w:w="50" w:type="dxa"/>
              <w:bottom w:w="50" w:type="dxa"/>
              <w:right w:w="50" w:type="dxa"/>
            </w:tcMar>
          </w:tcPr>
          <w:p>
            <w:pPr>
              <w:spacing w:after="40"/>
              <w:jc w:val="center"/>
            </w:pPr>
            <w:r>
              <w:drawing>
                <wp:inline xmlns:a="http://schemas.openxmlformats.org/drawingml/2006/main" xmlns:pic="http://schemas.openxmlformats.org/drawingml/2006/picture">
                  <wp:extent cx="2898000" cy="1628676"/>
                  <wp:docPr id="18" name="Picture 18"/>
                  <wp:cNvGraphicFramePr>
                    <a:graphicFrameLocks noChangeAspect="1"/>
                  </wp:cNvGraphicFramePr>
                  <a:graphic>
                    <a:graphicData uri="http://schemas.openxmlformats.org/drawingml/2006/picture">
                      <pic:pic>
                        <pic:nvPicPr>
                          <pic:cNvPr id="0" name="e1_1.jpg"/>
                          <pic:cNvPicPr/>
                        </pic:nvPicPr>
                        <pic:blipFill>
                          <a:blip r:embed="rId25"/>
                          <a:stretch>
                            <a:fillRect/>
                          </a:stretch>
                        </pic:blipFill>
                        <pic:spPr>
                          <a:xfrm>
                            <a:off x="0" y="0"/>
                            <a:ext cx="2898000" cy="1628676"/>
                          </a:xfrm>
                          <a:prstGeom prst="rect"/>
                        </pic:spPr>
                      </pic:pic>
                    </a:graphicData>
                  </a:graphic>
                </wp:inline>
              </w:drawing>
            </w:r>
          </w:p>
          <w:p>
            <w:pPr>
              <w:spacing w:after="0"/>
              <w:jc w:val="center"/>
            </w:pPr>
            <w:r>
              <w:rPr>
                <w:b w:val="0"/>
                <w:i/>
                <w:color w:val="5B7083"/>
                <w:sz w:val="17"/>
              </w:rPr>
              <w:t>Figure 1. Title slide.</w:t>
            </w:r>
          </w:p>
        </w:tc>
        <w:tc>
          <w:tcPr>
            <w:tcW w:type="dxa" w:w="227"/>
            <w:tcBorders>
              <w:top w:val="nil"/>
              <w:left w:val="nil"/>
              <w:bottom w:val="nil"/>
              <w:right w:val="nil"/>
            </w:tcBorders>
          </w:tcPr>
          <w:p/>
        </w:tc>
        <w:tc>
          <w:tcPr>
            <w:tcW w:type="dxa" w:w="4762"/>
            <w:tcBorders>
              <w:top w:val="single" w:sz="6" w:color="BFD9EA" w:space="0"/>
              <w:left w:val="single" w:sz="6" w:color="BFD9EA" w:space="0"/>
              <w:bottom w:val="single" w:sz="6" w:color="BFD9EA" w:space="0"/>
              <w:right w:val="single" w:sz="6" w:color="BFD9EA" w:space="0"/>
            </w:tcBorders>
            <w:tcMar>
              <w:top w:w="60" w:type="dxa"/>
              <w:left w:w="50" w:type="dxa"/>
              <w:bottom w:w="50" w:type="dxa"/>
              <w:right w:w="50" w:type="dxa"/>
            </w:tcMar>
          </w:tcPr>
          <w:p>
            <w:pPr>
              <w:spacing w:after="40"/>
              <w:jc w:val="center"/>
            </w:pPr>
            <w:r>
              <w:drawing>
                <wp:inline xmlns:a="http://schemas.openxmlformats.org/drawingml/2006/main" xmlns:pic="http://schemas.openxmlformats.org/drawingml/2006/picture">
                  <wp:extent cx="2898000" cy="1628676"/>
                  <wp:docPr id="19" name="Picture 19"/>
                  <wp:cNvGraphicFramePr>
                    <a:graphicFrameLocks noChangeAspect="1"/>
                  </wp:cNvGraphicFramePr>
                  <a:graphic>
                    <a:graphicData uri="http://schemas.openxmlformats.org/drawingml/2006/picture">
                      <pic:pic>
                        <pic:nvPicPr>
                          <pic:cNvPr id="0" name="e2_2.jpg"/>
                          <pic:cNvPicPr/>
                        </pic:nvPicPr>
                        <pic:blipFill>
                          <a:blip r:embed="rId26"/>
                          <a:stretch>
                            <a:fillRect/>
                          </a:stretch>
                        </pic:blipFill>
                        <pic:spPr>
                          <a:xfrm>
                            <a:off x="0" y="0"/>
                            <a:ext cx="2898000" cy="1628676"/>
                          </a:xfrm>
                          <a:prstGeom prst="rect"/>
                        </pic:spPr>
                      </pic:pic>
                    </a:graphicData>
                  </a:graphic>
                </wp:inline>
              </w:drawing>
            </w:r>
          </w:p>
          <w:p>
            <w:pPr>
              <w:spacing w:after="0"/>
              <w:jc w:val="center"/>
            </w:pPr>
            <w:r>
              <w:rPr>
                <w:b w:val="0"/>
                <w:i/>
                <w:color w:val="5B7083"/>
                <w:sz w:val="17"/>
              </w:rPr>
              <w:t>Figure 2. Why do we need more energy?</w:t>
            </w:r>
          </w:p>
        </w:tc>
      </w:tr>
    </w:tbl>
    <w:p>
      <w:pPr>
        <w:spacing w:after="0" w:before="0" w:line="100" w:lineRule="exact"/>
      </w:pPr>
    </w:p>
    <w:tbl>
      <w:tblPr>
        <w:jc w:val="center"/>
        <w:tblLayout w:type="fixed"/>
        <w:tblLook w:firstColumn="1" w:firstRow="1" w:lastColumn="0" w:lastRow="0" w:noHBand="0" w:noVBand="1" w:val="04A0"/>
        <w:tblLayout w:type="fixed"/>
        <w:tblW w:w="9752" w:type="dxa"/>
      </w:tblPr>
      <w:tblGrid>
        <w:gridCol w:w="4762"/>
        <w:gridCol w:w="226"/>
        <w:gridCol w:w="4762"/>
      </w:tblGrid>
      <w:tr>
        <w:trPr>
          <w:cantSplit/>
        </w:trPr>
        <w:tc>
          <w:tcPr>
            <w:tcW w:type="dxa" w:w="4762"/>
            <w:tcBorders>
              <w:top w:val="single" w:sz="6" w:color="BFD9EA" w:space="0"/>
              <w:left w:val="single" w:sz="6" w:color="BFD9EA" w:space="0"/>
              <w:bottom w:val="single" w:sz="6" w:color="BFD9EA" w:space="0"/>
              <w:right w:val="single" w:sz="6" w:color="BFD9EA" w:space="0"/>
            </w:tcBorders>
            <w:tcMar>
              <w:top w:w="60" w:type="dxa"/>
              <w:left w:w="50" w:type="dxa"/>
              <w:bottom w:w="50" w:type="dxa"/>
              <w:right w:w="50" w:type="dxa"/>
            </w:tcMar>
          </w:tcPr>
          <w:p>
            <w:pPr>
              <w:spacing w:after="40"/>
              <w:jc w:val="center"/>
            </w:pPr>
            <w:r>
              <w:drawing>
                <wp:inline xmlns:a="http://schemas.openxmlformats.org/drawingml/2006/main" xmlns:pic="http://schemas.openxmlformats.org/drawingml/2006/picture">
                  <wp:extent cx="2898000" cy="1628676"/>
                  <wp:docPr id="20" name="Picture 20"/>
                  <wp:cNvGraphicFramePr>
                    <a:graphicFrameLocks noChangeAspect="1"/>
                  </wp:cNvGraphicFramePr>
                  <a:graphic>
                    <a:graphicData uri="http://schemas.openxmlformats.org/drawingml/2006/picture">
                      <pic:pic>
                        <pic:nvPicPr>
                          <pic:cNvPr id="0" name="e5_5.jpg"/>
                          <pic:cNvPicPr/>
                        </pic:nvPicPr>
                        <pic:blipFill>
                          <a:blip r:embed="rId27"/>
                          <a:stretch>
                            <a:fillRect/>
                          </a:stretch>
                        </pic:blipFill>
                        <pic:spPr>
                          <a:xfrm>
                            <a:off x="0" y="0"/>
                            <a:ext cx="2898000" cy="1628676"/>
                          </a:xfrm>
                          <a:prstGeom prst="rect"/>
                        </pic:spPr>
                      </pic:pic>
                    </a:graphicData>
                  </a:graphic>
                </wp:inline>
              </w:drawing>
            </w:r>
          </w:p>
          <w:p>
            <w:pPr>
              <w:spacing w:after="0"/>
              <w:jc w:val="center"/>
            </w:pPr>
            <w:r>
              <w:rPr>
                <w:b w:val="0"/>
                <w:i/>
                <w:color w:val="5B7083"/>
                <w:sz w:val="17"/>
              </w:rPr>
              <w:t>Figure 3. Why green cells win.</w:t>
            </w:r>
          </w:p>
        </w:tc>
        <w:tc>
          <w:tcPr>
            <w:tcW w:type="dxa" w:w="227"/>
            <w:tcBorders>
              <w:top w:val="nil"/>
              <w:left w:val="nil"/>
              <w:bottom w:val="nil"/>
              <w:right w:val="nil"/>
            </w:tcBorders>
          </w:tcPr>
          <w:p/>
        </w:tc>
        <w:tc>
          <w:tcPr>
            <w:tcW w:type="dxa" w:w="4762"/>
            <w:tcBorders>
              <w:top w:val="single" w:sz="6" w:color="BFD9EA" w:space="0"/>
              <w:left w:val="single" w:sz="6" w:color="BFD9EA" w:space="0"/>
              <w:bottom w:val="single" w:sz="6" w:color="BFD9EA" w:space="0"/>
              <w:right w:val="single" w:sz="6" w:color="BFD9EA" w:space="0"/>
            </w:tcBorders>
            <w:tcMar>
              <w:top w:w="60" w:type="dxa"/>
              <w:left w:w="50" w:type="dxa"/>
              <w:bottom w:w="50" w:type="dxa"/>
              <w:right w:w="50" w:type="dxa"/>
            </w:tcMar>
          </w:tcPr>
          <w:p>
            <w:pPr>
              <w:spacing w:after="40"/>
              <w:jc w:val="center"/>
            </w:pPr>
            <w:r>
              <w:drawing>
                <wp:inline xmlns:a="http://schemas.openxmlformats.org/drawingml/2006/main" xmlns:pic="http://schemas.openxmlformats.org/drawingml/2006/picture">
                  <wp:extent cx="2898000" cy="1628676"/>
                  <wp:docPr id="21" name="Picture 21"/>
                  <wp:cNvGraphicFramePr>
                    <a:graphicFrameLocks noChangeAspect="1"/>
                  </wp:cNvGraphicFramePr>
                  <a:graphic>
                    <a:graphicData uri="http://schemas.openxmlformats.org/drawingml/2006/picture">
                      <pic:pic>
                        <pic:nvPicPr>
                          <pic:cNvPr id="0" name="e8_8.jpg"/>
                          <pic:cNvPicPr/>
                        </pic:nvPicPr>
                        <pic:blipFill>
                          <a:blip r:embed="rId28"/>
                          <a:stretch>
                            <a:fillRect/>
                          </a:stretch>
                        </pic:blipFill>
                        <pic:spPr>
                          <a:xfrm>
                            <a:off x="0" y="0"/>
                            <a:ext cx="2898000" cy="1628676"/>
                          </a:xfrm>
                          <a:prstGeom prst="rect"/>
                        </pic:spPr>
                      </pic:pic>
                    </a:graphicData>
                  </a:graphic>
                </wp:inline>
              </w:drawing>
            </w:r>
          </w:p>
          <w:p>
            <w:pPr>
              <w:spacing w:after="0"/>
              <w:jc w:val="center"/>
            </w:pPr>
            <w:r>
              <w:rPr>
                <w:b w:val="0"/>
                <w:i/>
                <w:color w:val="5B7083"/>
                <w:sz w:val="17"/>
              </w:rPr>
              <w:t>Figure 4. Powering every sector.</w:t>
            </w:r>
          </w:p>
        </w:tc>
      </w:tr>
    </w:tbl>
    <w:p>
      <w:pPr>
        <w:keepNext/>
        <w:spacing w:before="200" w:after="80"/>
      </w:pPr>
      <w:r>
        <w:rPr>
          <w:b/>
          <w:i w:val="0"/>
          <w:color w:val="0072C6"/>
          <w:sz w:val="17"/>
        </w:rPr>
        <w:t>HOW THE ARGUMENT IS BUILT</w:t>
      </w:r>
    </w:p>
    <w:tbl>
      <w:tblPr>
        <w:jc w:val="center"/>
        <w:tblLayout w:type="fixed"/>
        <w:tblLook w:firstColumn="1" w:firstRow="1" w:lastColumn="0" w:lastRow="0" w:noHBand="0" w:noVBand="1" w:val="04A0"/>
        <w:tblLayout w:type="fixed"/>
        <w:tblW w:w="9752" w:type="dxa"/>
      </w:tblPr>
      <w:tblGrid>
        <w:gridCol w:w="1247"/>
        <w:gridCol w:w="8505"/>
      </w:tblGrid>
      <w:tr>
        <w:trPr>
          <w:cantSplit/>
        </w:trPr>
        <w:tc>
          <w:tcPr>
            <w:tcW w:type="dxa" w:w="1247"/>
            <w:shd w:val="clear" w:color="auto" w:fill="064A78"/>
            <w:tcBorders>
              <w:top w:val="nil"/>
              <w:left w:val="nil"/>
              <w:bottom w:val="nil"/>
              <w:right w:val="nil"/>
            </w:tcBorders>
            <w:tcMar>
              <w:top w:w="55" w:type="dxa"/>
              <w:left w:w="90" w:type="dxa"/>
              <w:bottom w:w="55" w:type="dxa"/>
              <w:right w:w="70" w:type="dxa"/>
            </w:tcMar>
            <w:vAlign w:val="center"/>
          </w:tcPr>
          <w:p>
            <w:r>
              <w:rPr>
                <w:b/>
                <w:i w:val="0"/>
                <w:color w:val="FFFFFF"/>
                <w:sz w:val="16"/>
              </w:rPr>
              <w:t>SLIDES</w:t>
            </w:r>
          </w:p>
        </w:tc>
        <w:tc>
          <w:tcPr>
            <w:tcW w:type="dxa" w:w="8504"/>
            <w:shd w:val="clear" w:color="auto" w:fill="064A78"/>
            <w:tcBorders>
              <w:top w:val="nil"/>
              <w:left w:val="nil"/>
              <w:bottom w:val="nil"/>
              <w:right w:val="nil"/>
            </w:tcBorders>
            <w:tcMar>
              <w:top w:w="55" w:type="dxa"/>
              <w:left w:w="90" w:type="dxa"/>
              <w:bottom w:w="55" w:type="dxa"/>
              <w:right w:w="70" w:type="dxa"/>
            </w:tcMar>
            <w:vAlign w:val="center"/>
          </w:tcPr>
          <w:p>
            <w:r>
              <w:rPr>
                <w:b/>
                <w:i w:val="0"/>
                <w:color w:val="FFFFFF"/>
                <w:sz w:val="16"/>
              </w:rPr>
              <w:t>POINT MADE</w:t>
            </w:r>
          </w:p>
        </w:tc>
      </w:tr>
      <w:tr>
        <w:trPr>
          <w:cantSplit/>
        </w:trPr>
        <w:tc>
          <w:tcPr>
            <w:tcW w:type="dxa" w:w="1247"/>
            <w:tcMar>
              <w:top w:w="50" w:type="dxa"/>
              <w:left w:w="90" w:type="dxa"/>
              <w:bottom w:w="50" w:type="dxa"/>
              <w:right w:w="70" w:type="dxa"/>
            </w:tcMar>
            <w:vAlign w:val="center"/>
            <w:tcBorders>
              <w:top w:val="nil"/>
              <w:left w:val="nil"/>
              <w:bottom w:val="single" w:sz="4" w:color="BFD9EA" w:space="0"/>
              <w:right w:val="nil"/>
            </w:tcBorders>
          </w:tcPr>
          <w:p>
            <w:r>
              <w:rPr>
                <w:b/>
                <w:i w:val="0"/>
                <w:color w:val="064A78"/>
                <w:sz w:val="18"/>
              </w:rPr>
              <w:t>2 – 3</w:t>
            </w:r>
          </w:p>
        </w:tc>
        <w:tc>
          <w:tcPr>
            <w:tcW w:type="dxa" w:w="8504"/>
            <w:tcMar>
              <w:top w:w="50" w:type="dxa"/>
              <w:left w:w="90" w:type="dxa"/>
              <w:bottom w:w="50" w:type="dxa"/>
              <w:right w:w="70" w:type="dxa"/>
            </w:tcMar>
            <w:vAlign w:val="center"/>
            <w:tcBorders>
              <w:top w:val="nil"/>
              <w:left w:val="nil"/>
              <w:bottom w:val="single" w:sz="4" w:color="BFD9EA" w:space="0"/>
              <w:right w:val="nil"/>
            </w:tcBorders>
          </w:tcPr>
          <w:p>
            <w:r>
              <w:rPr>
                <w:b w:val="0"/>
                <w:i w:val="0"/>
                <w:sz w:val="18"/>
              </w:rPr>
              <w:t>Demand is rising (Industry 4.0, urbanisation, the digital economy, population); fossil fuels bring emissions, air pollution and finite reserves</w:t>
            </w:r>
          </w:p>
        </w:tc>
      </w:tr>
      <w:tr>
        <w:trPr>
          <w:cantSplit/>
        </w:trPr>
        <w:tc>
          <w:tcPr>
            <w:tcW w:type="dxa" w:w="1247"/>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i w:val="0"/>
                <w:color w:val="064A78"/>
                <w:sz w:val="18"/>
              </w:rPr>
              <w:t>4 – 5</w:t>
            </w:r>
          </w:p>
        </w:tc>
        <w:tc>
          <w:tcPr>
            <w:tcW w:type="dxa" w:w="8504"/>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val="0"/>
                <w:i w:val="0"/>
                <w:sz w:val="18"/>
              </w:rPr>
              <w:t>Green cells (solar PV, wind, fuel cells, biogas) compared side by side with fossil fuels</w:t>
            </w:r>
          </w:p>
        </w:tc>
      </w:tr>
      <w:tr>
        <w:trPr>
          <w:cantSplit/>
        </w:trPr>
        <w:tc>
          <w:tcPr>
            <w:tcW w:type="dxa" w:w="1247"/>
            <w:tcMar>
              <w:top w:w="50" w:type="dxa"/>
              <w:left w:w="90" w:type="dxa"/>
              <w:bottom w:w="50" w:type="dxa"/>
              <w:right w:w="70" w:type="dxa"/>
            </w:tcMar>
            <w:vAlign w:val="center"/>
            <w:tcBorders>
              <w:top w:val="nil"/>
              <w:left w:val="nil"/>
              <w:bottom w:val="single" w:sz="4" w:color="BFD9EA" w:space="0"/>
              <w:right w:val="nil"/>
            </w:tcBorders>
          </w:tcPr>
          <w:p>
            <w:r>
              <w:rPr>
                <w:b/>
                <w:i w:val="0"/>
                <w:color w:val="064A78"/>
                <w:sz w:val="18"/>
              </w:rPr>
              <w:t>6 – 7</w:t>
            </w:r>
          </w:p>
        </w:tc>
        <w:tc>
          <w:tcPr>
            <w:tcW w:type="dxa" w:w="8504"/>
            <w:tcMar>
              <w:top w:w="50" w:type="dxa"/>
              <w:left w:w="90" w:type="dxa"/>
              <w:bottom w:w="50" w:type="dxa"/>
              <w:right w:w="70" w:type="dxa"/>
            </w:tcMar>
            <w:vAlign w:val="center"/>
            <w:tcBorders>
              <w:top w:val="nil"/>
              <w:left w:val="nil"/>
              <w:bottom w:val="single" w:sz="4" w:color="BFD9EA" w:space="0"/>
              <w:right w:val="nil"/>
            </w:tcBorders>
          </w:tcPr>
          <w:p>
            <w:r>
              <w:rPr>
                <w:b w:val="0"/>
                <w:i w:val="0"/>
                <w:sz w:val="18"/>
              </w:rPr>
              <w:t>Why adoption was slow (cost, storage, existing infrastructure) and what is next: perovskite solar cells, better batteries, green hydrogen, smart grids</w:t>
            </w:r>
          </w:p>
        </w:tc>
      </w:tr>
      <w:tr>
        <w:trPr>
          <w:cantSplit/>
        </w:trPr>
        <w:tc>
          <w:tcPr>
            <w:tcW w:type="dxa" w:w="1247"/>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i w:val="0"/>
                <w:color w:val="064A78"/>
                <w:sz w:val="18"/>
              </w:rPr>
              <w:t>8 – 9</w:t>
            </w:r>
          </w:p>
        </w:tc>
        <w:tc>
          <w:tcPr>
            <w:tcW w:type="dxa" w:w="8504"/>
            <w:tcMar>
              <w:top w:w="50" w:type="dxa"/>
              <w:left w:w="90" w:type="dxa"/>
              <w:bottom w:w="50" w:type="dxa"/>
              <w:right w:w="70" w:type="dxa"/>
            </w:tcMar>
            <w:vAlign w:val="center"/>
            <w:tcBorders>
              <w:top w:val="nil"/>
              <w:left w:val="nil"/>
              <w:bottom w:val="single" w:sz="4" w:color="BFD9EA" w:space="0"/>
              <w:right w:val="nil"/>
            </w:tcBorders>
            <w:shd w:val="clear" w:color="auto" w:fill="F6FAFD"/>
          </w:tcPr>
          <w:p>
            <w:r>
              <w:rPr>
                <w:b w:val="0"/>
                <w:i w:val="0"/>
                <w:sz w:val="18"/>
              </w:rPr>
              <w:t>Real-world impact on electricity, agriculture, household health and industry; closing message</w:t>
            </w:r>
          </w:p>
        </w:tc>
      </w:tr>
    </w:tbl>
    <w:p>
      <w:pPr>
        <w:keepNext/>
        <w:spacing w:before="180" w:after="40"/>
      </w:pPr>
      <w:r>
        <w:rPr>
          <w:b/>
          <w:i w:val="0"/>
          <w:color w:val="0072C6"/>
          <w:sz w:val="17"/>
        </w:rPr>
        <w:t>SKILLS USED</w:t>
      </w:r>
    </w:p>
    <w:p>
      <w:pPr>
        <w:spacing w:before="40" w:after="0" w:line="360" w:lineRule="auto"/>
      </w:pPr>
      <w:r>
        <w:rPr>
          <w:b w:val="0"/>
          <w:i w:val="0"/>
          <w:color w:val="064A78"/>
          <w:sz w:val="18"/>
          <w:shd w:val="clear" w:color="auto" w:fill="EEF7FC"/>
        </w:rPr>
        <w:t xml:space="preserve"> Research and source selection </w:t>
      </w:r>
      <w:r>
        <w:rPr>
          <w:b w:val="0"/>
          <w:i w:val="0"/>
          <w:sz w:val="18"/>
        </w:rPr>
        <w:t xml:space="preserve">  </w:t>
      </w:r>
      <w:r>
        <w:rPr>
          <w:b w:val="0"/>
          <w:i w:val="0"/>
          <w:color w:val="064A78"/>
          <w:sz w:val="18"/>
          <w:shd w:val="clear" w:color="auto" w:fill="EEF7FC"/>
        </w:rPr>
        <w:t xml:space="preserve"> Structuring an argument </w:t>
      </w:r>
      <w:r>
        <w:rPr>
          <w:b w:val="0"/>
          <w:i w:val="0"/>
          <w:sz w:val="18"/>
        </w:rPr>
        <w:t xml:space="preserve">  </w:t>
      </w:r>
      <w:r>
        <w:rPr>
          <w:b w:val="0"/>
          <w:i w:val="0"/>
          <w:color w:val="064A78"/>
          <w:sz w:val="18"/>
          <w:shd w:val="clear" w:color="auto" w:fill="EEF7FC"/>
        </w:rPr>
        <w:t xml:space="preserve"> Slide design </w:t>
      </w:r>
      <w:r>
        <w:rPr>
          <w:b w:val="0"/>
          <w:i w:val="0"/>
          <w:sz w:val="18"/>
        </w:rPr>
        <w:t xml:space="preserve">  </w:t>
      </w:r>
      <w:r>
        <w:rPr>
          <w:b w:val="0"/>
          <w:i w:val="0"/>
          <w:color w:val="064A78"/>
          <w:sz w:val="18"/>
          <w:shd w:val="clear" w:color="auto" w:fill="EEF7FC"/>
        </w:rPr>
        <w:t xml:space="preserve"> Speaking to an audience </w:t>
      </w:r>
      <w:r>
        <w:rPr>
          <w:b w:val="0"/>
          <w:i w:val="0"/>
          <w:sz w:val="18"/>
        </w:rPr>
        <w:t xml:space="preserve">  </w:t>
      </w:r>
      <w:r>
        <w:rPr>
          <w:b w:val="0"/>
          <w:i w:val="0"/>
          <w:color w:val="064A78"/>
          <w:sz w:val="18"/>
          <w:shd w:val="clear" w:color="auto" w:fill="EEF7FC"/>
        </w:rPr>
        <w:t xml:space="preserve"> Writing speaker notes </w:t>
      </w:r>
      <w:r>
        <w:rPr>
          <w:b w:val="0"/>
          <w:i w:val="0"/>
          <w:sz w:val="18"/>
        </w:rPr>
        <w:t xml:space="preserve">  </w:t>
      </w:r>
      <w:r>
        <w:rPr>
          <w:b w:val="0"/>
          <w:i w:val="0"/>
          <w:color w:val="064A78"/>
          <w:sz w:val="18"/>
          <w:shd w:val="clear" w:color="auto" w:fill="EEF7FC"/>
        </w:rPr>
        <w:t xml:space="preserve"> Teamwork </w:t>
      </w:r>
    </w:p>
    <w:p>
      <w:pPr>
        <w:pageBreakBefore/>
        <w:spacing w:after="80"/>
        <w:jc w:val="center"/>
      </w:pPr>
      <w:r>
        <w:drawing>
          <wp:inline xmlns:a="http://schemas.openxmlformats.org/drawingml/2006/main" xmlns:pic="http://schemas.openxmlformats.org/drawingml/2006/picture">
            <wp:extent cx="4860000" cy="826261"/>
            <wp:docPr id="22" name="Picture 22"/>
            <wp:cNvGraphicFramePr>
              <a:graphicFrameLocks noChangeAspect="1"/>
            </wp:cNvGraphicFramePr>
            <a:graphic>
              <a:graphicData uri="http://schemas.openxmlformats.org/drawingml/2006/picture">
                <pic:pic>
                  <pic:nvPicPr>
                    <pic:cNvPr id="0" name="t_skills.png"/>
                    <pic:cNvPicPr/>
                  </pic:nvPicPr>
                  <pic:blipFill>
                    <a:blip r:embed="rId29"/>
                    <a:stretch>
                      <a:fillRect/>
                    </a:stretch>
                  </pic:blipFill>
                  <pic:spPr>
                    <a:xfrm>
                      <a:off x="0" y="0"/>
                      <a:ext cx="4860000" cy="826261"/>
                    </a:xfrm>
                    <a:prstGeom prst="rect"/>
                  </pic:spPr>
                </pic:pic>
              </a:graphicData>
            </a:graphic>
          </wp:inline>
        </w:drawing>
      </w:r>
    </w:p>
    <w:tbl>
      <w:tblPr>
        <w:jc w:val="center"/>
        <w:tblLayout w:type="fixed"/>
        <w:tblLook w:firstColumn="1" w:firstRow="1" w:lastColumn="0" w:lastRow="0" w:noHBand="0" w:noVBand="1" w:val="04A0"/>
        <w:tblLayout w:type="fixed"/>
        <w:tblW w:w="9752" w:type="dxa"/>
      </w:tblPr>
      <w:tblGrid>
        <w:gridCol w:w="538"/>
        <w:gridCol w:w="9213"/>
      </w:tblGrid>
      <w:tr>
        <w:trPr>
          <w:cantSplit/>
        </w:trPr>
        <w:tc>
          <w:tcPr>
            <w:tcW w:type="dxa" w:w="539"/>
            <w:shd w:val="clear" w:color="auto" w:fill="064A78"/>
            <w:tcBorders>
              <w:top w:val="nil"/>
              <w:left w:val="nil"/>
              <w:bottom w:val="nil"/>
              <w:right w:val="nil"/>
            </w:tcBorders>
            <w:tcMar>
              <w:top w:w="55" w:type="dxa"/>
              <w:left w:w="40" w:type="dxa"/>
              <w:bottom w:w="55" w:type="dxa"/>
              <w:right w:w="40" w:type="dxa"/>
            </w:tcMar>
            <w:vAlign w:val="center"/>
          </w:tcPr>
          <w:p>
            <w:pPr>
              <w:keepNext/>
              <w:jc w:val="center"/>
            </w:pPr>
            <w:r>
              <w:rPr>
                <w:b/>
                <w:i w:val="0"/>
                <w:color w:val="FFFFFF"/>
                <w:sz w:val="25"/>
              </w:rPr>
              <w:t>6</w:t>
            </w:r>
          </w:p>
        </w:tc>
        <w:tc>
          <w:tcPr>
            <w:tcW w:type="dxa" w:w="9213"/>
            <w:tcBorders>
              <w:top w:val="nil"/>
              <w:left w:val="nil"/>
              <w:bottom w:val="single" w:sz="8" w:color="C7EBFB" w:space="0"/>
              <w:right w:val="nil"/>
            </w:tcBorders>
            <w:tcMar>
              <w:top w:w="55" w:type="dxa"/>
              <w:left w:w="150" w:type="dxa"/>
              <w:bottom w:w="55" w:type="dxa"/>
              <w:right w:w="60" w:type="dxa"/>
            </w:tcMar>
            <w:vAlign w:val="center"/>
          </w:tcPr>
          <w:p>
            <w:pPr>
              <w:keepNext/>
            </w:pPr>
            <w:r>
              <w:rPr>
                <w:b/>
                <w:i w:val="0"/>
                <w:color w:val="064A78"/>
                <w:sz w:val="26"/>
              </w:rPr>
              <w:t>Internship / Work Experience</w:t>
            </w:r>
          </w:p>
        </w:tc>
      </w:tr>
    </w:tbl>
    <w:p>
      <w:pPr>
        <w:keepNext/>
        <w:spacing w:after="0" w:before="0" w:line="100" w:lineRule="exact"/>
      </w:pPr>
    </w:p>
    <w:p>
      <w:pPr>
        <w:spacing w:before="40" w:after="0" w:line="288" w:lineRule="auto"/>
      </w:pPr>
      <w:r>
        <w:rPr>
          <w:b/>
          <w:i w:val="0"/>
          <w:color w:val="064A78"/>
          <w:sz w:val="20"/>
        </w:rPr>
        <w:t xml:space="preserve">No internship or work experience yet. </w:t>
      </w:r>
      <w:r>
        <w:rPr>
          <w:b w:val="0"/>
          <w:i w:val="0"/>
          <w:sz w:val="20"/>
        </w:rPr>
        <w:t>As a first-year student, I am looking for an internship in bioinformatics or computational biology where I can apply my modelling and programming skills and learn from experienced mentors.</w:t>
      </w:r>
    </w:p>
    <w:p>
      <w:pPr>
        <w:spacing w:after="0" w:before="0" w:line="320" w:lineRule="exact"/>
      </w:pPr>
    </w:p>
    <w:tbl>
      <w:tblPr>
        <w:jc w:val="center"/>
        <w:tblLayout w:type="fixed"/>
        <w:tblLook w:firstColumn="1" w:firstRow="1" w:lastColumn="0" w:lastRow="0" w:noHBand="0" w:noVBand="1" w:val="04A0"/>
        <w:tblLayout w:type="fixed"/>
        <w:tblW w:w="9752" w:type="dxa"/>
      </w:tblPr>
      <w:tblGrid>
        <w:gridCol w:w="538"/>
        <w:gridCol w:w="9213"/>
      </w:tblGrid>
      <w:tr>
        <w:trPr>
          <w:cantSplit/>
        </w:trPr>
        <w:tc>
          <w:tcPr>
            <w:tcW w:type="dxa" w:w="539"/>
            <w:shd w:val="clear" w:color="auto" w:fill="064A78"/>
            <w:tcBorders>
              <w:top w:val="nil"/>
              <w:left w:val="nil"/>
              <w:bottom w:val="nil"/>
              <w:right w:val="nil"/>
            </w:tcBorders>
            <w:tcMar>
              <w:top w:w="55" w:type="dxa"/>
              <w:left w:w="40" w:type="dxa"/>
              <w:bottom w:w="55" w:type="dxa"/>
              <w:right w:w="40" w:type="dxa"/>
            </w:tcMar>
            <w:vAlign w:val="center"/>
          </w:tcPr>
          <w:p>
            <w:pPr>
              <w:keepNext/>
              <w:jc w:val="center"/>
            </w:pPr>
            <w:r>
              <w:rPr>
                <w:b/>
                <w:i w:val="0"/>
                <w:color w:val="FFFFFF"/>
                <w:sz w:val="25"/>
              </w:rPr>
              <w:t>7</w:t>
            </w:r>
          </w:p>
        </w:tc>
        <w:tc>
          <w:tcPr>
            <w:tcW w:type="dxa" w:w="9213"/>
            <w:tcBorders>
              <w:top w:val="nil"/>
              <w:left w:val="nil"/>
              <w:bottom w:val="single" w:sz="8" w:color="C7EBFB" w:space="0"/>
              <w:right w:val="nil"/>
            </w:tcBorders>
            <w:tcMar>
              <w:top w:w="55" w:type="dxa"/>
              <w:left w:w="150" w:type="dxa"/>
              <w:bottom w:w="55" w:type="dxa"/>
              <w:right w:w="60" w:type="dxa"/>
            </w:tcMar>
            <w:vAlign w:val="center"/>
          </w:tcPr>
          <w:p>
            <w:pPr>
              <w:keepNext/>
            </w:pPr>
            <w:r>
              <w:rPr>
                <w:b/>
                <w:i w:val="0"/>
                <w:color w:val="064A78"/>
                <w:sz w:val="26"/>
              </w:rPr>
              <w:t>Skills</w:t>
            </w:r>
          </w:p>
        </w:tc>
      </w:tr>
    </w:tbl>
    <w:p>
      <w:pPr>
        <w:keepNext/>
        <w:spacing w:after="0" w:before="0" w:line="100" w:lineRule="exact"/>
      </w:pPr>
    </w:p>
    <w:p>
      <w:pPr>
        <w:keepNext/>
        <w:spacing w:before="0" w:after="80"/>
      </w:pPr>
      <w:r>
        <w:rPr>
          <w:b/>
          <w:i w:val="0"/>
          <w:color w:val="0072C6"/>
          <w:sz w:val="17"/>
        </w:rPr>
        <w:t>TECHNICAL SKILLS</w:t>
      </w:r>
    </w:p>
    <w:p>
      <w:pPr>
        <w:spacing w:before="0" w:after="80" w:line="269" w:lineRule="auto"/>
        <w:ind w:left="312" w:hanging="227"/>
      </w:pPr>
      <w:r>
        <w:rPr>
          <w:b w:val="0"/>
          <w:i w:val="0"/>
          <w:color w:val="0072C6"/>
          <w:sz w:val="16"/>
        </w:rPr>
        <w:t xml:space="preserve">▪  </w:t>
      </w:r>
      <w:r>
        <w:rPr>
          <w:b/>
          <w:i w:val="0"/>
          <w:color w:val="064A78"/>
          <w:sz w:val="20"/>
        </w:rPr>
        <w:t xml:space="preserve">Programming languages: </w:t>
      </w:r>
      <w:r>
        <w:rPr>
          <w:b w:val="0"/>
          <w:i w:val="0"/>
          <w:sz w:val="20"/>
        </w:rPr>
        <w:t>Python, C++, JavaScript, HTML, CSS</w:t>
      </w:r>
    </w:p>
    <w:p>
      <w:pPr>
        <w:spacing w:before="0" w:after="80" w:line="269" w:lineRule="auto"/>
        <w:ind w:left="312" w:hanging="227"/>
      </w:pPr>
      <w:r>
        <w:rPr>
          <w:b w:val="0"/>
          <w:i w:val="0"/>
          <w:color w:val="0072C6"/>
          <w:sz w:val="16"/>
        </w:rPr>
        <w:t xml:space="preserve">▪  </w:t>
      </w:r>
      <w:r>
        <w:rPr>
          <w:b/>
          <w:i w:val="0"/>
          <w:color w:val="064A78"/>
          <w:sz w:val="20"/>
        </w:rPr>
        <w:t xml:space="preserve">Tools and software: </w:t>
      </w:r>
      <w:r>
        <w:rPr>
          <w:b w:val="0"/>
          <w:i w:val="0"/>
          <w:sz w:val="20"/>
        </w:rPr>
        <w:t>GNU Octave (symbolic solving and plotting)</w:t>
      </w:r>
    </w:p>
    <w:p>
      <w:pPr>
        <w:spacing w:before="0" w:after="80" w:line="269" w:lineRule="auto"/>
        <w:ind w:left="312" w:hanging="227"/>
      </w:pPr>
      <w:r>
        <w:rPr>
          <w:b w:val="0"/>
          <w:i w:val="0"/>
          <w:color w:val="0072C6"/>
          <w:sz w:val="16"/>
        </w:rPr>
        <w:t xml:space="preserve">▪  </w:t>
      </w:r>
      <w:r>
        <w:rPr>
          <w:b/>
          <w:i w:val="0"/>
          <w:color w:val="064A78"/>
          <w:sz w:val="20"/>
        </w:rPr>
        <w:t xml:space="preserve">Technical areas: </w:t>
      </w:r>
      <w:r>
        <w:rPr>
          <w:b w:val="0"/>
          <w:i w:val="0"/>
          <w:sz w:val="20"/>
        </w:rPr>
        <w:t>mathematical modelling with ODEs; 3D modelling and technical documentation; electronics basics (ESP32, sensors, wiring); web game development</w:t>
      </w:r>
    </w:p>
    <w:p>
      <w:pPr>
        <w:keepNext/>
        <w:spacing w:before="240" w:after="80"/>
      </w:pPr>
      <w:r>
        <w:rPr>
          <w:b/>
          <w:i w:val="0"/>
          <w:color w:val="0072C6"/>
          <w:sz w:val="17"/>
        </w:rPr>
        <w:t>SOFT SKILLS</w:t>
      </w:r>
    </w:p>
    <w:p>
      <w:pPr>
        <w:spacing w:before="0" w:after="60" w:line="269" w:lineRule="auto"/>
        <w:ind w:left="312" w:hanging="227"/>
      </w:pPr>
      <w:r>
        <w:rPr>
          <w:b w:val="0"/>
          <w:i w:val="0"/>
          <w:color w:val="0072C6"/>
          <w:sz w:val="16"/>
        </w:rPr>
        <w:t xml:space="preserve">▪  </w:t>
      </w:r>
      <w:r>
        <w:rPr>
          <w:b w:val="0"/>
          <w:i w:val="0"/>
          <w:sz w:val="20"/>
        </w:rPr>
        <w:t>Communication</w:t>
      </w:r>
    </w:p>
    <w:p>
      <w:pPr>
        <w:spacing w:before="0" w:after="60" w:line="269" w:lineRule="auto"/>
        <w:ind w:left="312" w:hanging="227"/>
      </w:pPr>
      <w:r>
        <w:rPr>
          <w:b w:val="0"/>
          <w:i w:val="0"/>
          <w:color w:val="0072C6"/>
          <w:sz w:val="16"/>
        </w:rPr>
        <w:t xml:space="preserve">▪  </w:t>
      </w:r>
      <w:r>
        <w:rPr>
          <w:b w:val="0"/>
          <w:i w:val="0"/>
          <w:sz w:val="20"/>
        </w:rPr>
        <w:t>Leadership</w:t>
      </w:r>
    </w:p>
    <w:p>
      <w:pPr>
        <w:spacing w:before="0" w:after="60" w:line="269" w:lineRule="auto"/>
        <w:ind w:left="312" w:hanging="227"/>
      </w:pPr>
      <w:r>
        <w:rPr>
          <w:b w:val="0"/>
          <w:i w:val="0"/>
          <w:color w:val="0072C6"/>
          <w:sz w:val="16"/>
        </w:rPr>
        <w:t xml:space="preserve">▪  </w:t>
      </w:r>
      <w:r>
        <w:rPr>
          <w:b w:val="0"/>
          <w:i w:val="0"/>
          <w:sz w:val="20"/>
        </w:rPr>
        <w:t>Teamwork</w:t>
      </w:r>
    </w:p>
    <w:p>
      <w:pPr>
        <w:spacing w:before="0" w:after="60" w:line="269" w:lineRule="auto"/>
        <w:ind w:left="312" w:hanging="227"/>
      </w:pPr>
      <w:r>
        <w:rPr>
          <w:b w:val="0"/>
          <w:i w:val="0"/>
          <w:color w:val="0072C6"/>
          <w:sz w:val="16"/>
        </w:rPr>
        <w:t xml:space="preserve">▪  </w:t>
      </w:r>
      <w:r>
        <w:rPr>
          <w:b w:val="0"/>
          <w:i w:val="0"/>
          <w:sz w:val="20"/>
        </w:rPr>
        <w:t>Problem Solving</w:t>
      </w:r>
    </w:p>
    <w:p>
      <w:pPr>
        <w:spacing w:before="0" w:after="60" w:line="269" w:lineRule="auto"/>
        <w:ind w:left="312" w:hanging="227"/>
      </w:pPr>
      <w:r>
        <w:rPr>
          <w:b w:val="0"/>
          <w:i w:val="0"/>
          <w:color w:val="0072C6"/>
          <w:sz w:val="16"/>
        </w:rPr>
        <w:t xml:space="preserve">▪  </w:t>
      </w:r>
      <w:r>
        <w:rPr>
          <w:b w:val="0"/>
          <w:i w:val="0"/>
          <w:sz w:val="20"/>
        </w:rPr>
        <w:t>Time Management</w:t>
      </w:r>
    </w:p>
    <w:p>
      <w:pPr>
        <w:keepNext/>
        <w:spacing w:before="240" w:after="80"/>
      </w:pPr>
      <w:r>
        <w:rPr>
          <w:b/>
          <w:i w:val="0"/>
          <w:color w:val="0072C6"/>
          <w:sz w:val="17"/>
        </w:rPr>
        <w:t>OTHER SKILLS</w:t>
      </w:r>
    </w:p>
    <w:p>
      <w:pPr>
        <w:spacing w:before="0" w:after="60" w:line="269" w:lineRule="auto"/>
        <w:ind w:left="312" w:hanging="227"/>
      </w:pPr>
      <w:r>
        <w:rPr>
          <w:b w:val="0"/>
          <w:i w:val="0"/>
          <w:color w:val="0072C6"/>
          <w:sz w:val="16"/>
        </w:rPr>
        <w:t xml:space="preserve">▪  </w:t>
      </w:r>
      <w:r>
        <w:rPr>
          <w:b w:val="0"/>
          <w:i w:val="0"/>
          <w:sz w:val="20"/>
        </w:rPr>
        <w:t>Scientific presentations and slide design</w:t>
      </w:r>
    </w:p>
    <w:p>
      <w:pPr>
        <w:spacing w:before="0" w:after="60" w:line="269" w:lineRule="auto"/>
        <w:ind w:left="312" w:hanging="227"/>
      </w:pPr>
      <w:r>
        <w:rPr>
          <w:b w:val="0"/>
          <w:i w:val="0"/>
          <w:color w:val="0072C6"/>
          <w:sz w:val="16"/>
        </w:rPr>
        <w:t xml:space="preserve">▪  </w:t>
      </w:r>
      <w:r>
        <w:rPr>
          <w:b w:val="0"/>
          <w:i w:val="0"/>
          <w:sz w:val="20"/>
        </w:rPr>
        <w:t>Technical writing and project documentation</w:t>
      </w:r>
    </w:p>
    <w:p>
      <w:pPr>
        <w:spacing w:before="0" w:after="60" w:line="269" w:lineRule="auto"/>
        <w:ind w:left="312" w:hanging="227"/>
      </w:pPr>
      <w:r>
        <w:rPr>
          <w:b w:val="0"/>
          <w:i w:val="0"/>
          <w:color w:val="0072C6"/>
          <w:sz w:val="16"/>
        </w:rPr>
        <w:t xml:space="preserve">▪  </w:t>
      </w:r>
      <w:r>
        <w:rPr>
          <w:b w:val="0"/>
          <w:i w:val="0"/>
          <w:sz w:val="20"/>
        </w:rPr>
        <w:t>Reading datasheets and bills of materials</w:t>
      </w:r>
    </w:p>
    <w:p>
      <w:pPr>
        <w:spacing w:before="0" w:after="60" w:line="269" w:lineRule="auto"/>
        <w:ind w:left="312" w:hanging="227"/>
      </w:pPr>
      <w:r>
        <w:rPr>
          <w:b w:val="0"/>
          <w:i w:val="0"/>
          <w:color w:val="0072C6"/>
          <w:sz w:val="16"/>
        </w:rPr>
        <w:t xml:space="preserve">▪  </w:t>
      </w:r>
      <w:r>
        <w:rPr>
          <w:b w:val="0"/>
          <w:i w:val="0"/>
          <w:sz w:val="20"/>
        </w:rPr>
        <w:t>Explaining technical ideas in plain language</w:t>
      </w:r>
    </w:p>
    <w:p>
      <w:pPr>
        <w:pageBreakBefore/>
        <w:spacing w:after="80"/>
        <w:jc w:val="center"/>
      </w:pPr>
      <w:r>
        <w:drawing>
          <wp:inline xmlns:a="http://schemas.openxmlformats.org/drawingml/2006/main" xmlns:pic="http://schemas.openxmlformats.org/drawingml/2006/picture">
            <wp:extent cx="4860000" cy="826261"/>
            <wp:docPr id="23" name="Picture 23"/>
            <wp:cNvGraphicFramePr>
              <a:graphicFrameLocks noChangeAspect="1"/>
            </wp:cNvGraphicFramePr>
            <a:graphic>
              <a:graphicData uri="http://schemas.openxmlformats.org/drawingml/2006/picture">
                <pic:pic>
                  <pic:nvPicPr>
                    <pic:cNvPr id="0" name="t_ach.png"/>
                    <pic:cNvPicPr/>
                  </pic:nvPicPr>
                  <pic:blipFill>
                    <a:blip r:embed="rId30"/>
                    <a:stretch>
                      <a:fillRect/>
                    </a:stretch>
                  </pic:blipFill>
                  <pic:spPr>
                    <a:xfrm>
                      <a:off x="0" y="0"/>
                      <a:ext cx="4860000" cy="826261"/>
                    </a:xfrm>
                    <a:prstGeom prst="rect"/>
                  </pic:spPr>
                </pic:pic>
              </a:graphicData>
            </a:graphic>
          </wp:inline>
        </w:drawing>
      </w:r>
    </w:p>
    <w:tbl>
      <w:tblPr>
        <w:jc w:val="center"/>
        <w:tblLayout w:type="fixed"/>
        <w:tblLook w:firstColumn="1" w:firstRow="1" w:lastColumn="0" w:lastRow="0" w:noHBand="0" w:noVBand="1" w:val="04A0"/>
        <w:tblLayout w:type="fixed"/>
        <w:tblW w:w="9752" w:type="dxa"/>
      </w:tblPr>
      <w:tblGrid>
        <w:gridCol w:w="538"/>
        <w:gridCol w:w="9213"/>
      </w:tblGrid>
      <w:tr>
        <w:trPr>
          <w:cantSplit/>
        </w:trPr>
        <w:tc>
          <w:tcPr>
            <w:tcW w:type="dxa" w:w="539"/>
            <w:shd w:val="clear" w:color="auto" w:fill="064A78"/>
            <w:tcBorders>
              <w:top w:val="nil"/>
              <w:left w:val="nil"/>
              <w:bottom w:val="nil"/>
              <w:right w:val="nil"/>
            </w:tcBorders>
            <w:tcMar>
              <w:top w:w="55" w:type="dxa"/>
              <w:left w:w="40" w:type="dxa"/>
              <w:bottom w:w="55" w:type="dxa"/>
              <w:right w:w="40" w:type="dxa"/>
            </w:tcMar>
            <w:vAlign w:val="center"/>
          </w:tcPr>
          <w:p>
            <w:pPr>
              <w:keepNext/>
              <w:jc w:val="center"/>
            </w:pPr>
            <w:r>
              <w:rPr>
                <w:b/>
                <w:i w:val="0"/>
                <w:color w:val="FFFFFF"/>
                <w:sz w:val="25"/>
              </w:rPr>
              <w:t>8</w:t>
            </w:r>
          </w:p>
        </w:tc>
        <w:tc>
          <w:tcPr>
            <w:tcW w:type="dxa" w:w="9213"/>
            <w:tcBorders>
              <w:top w:val="nil"/>
              <w:left w:val="nil"/>
              <w:bottom w:val="single" w:sz="8" w:color="C7EBFB" w:space="0"/>
              <w:right w:val="nil"/>
            </w:tcBorders>
            <w:tcMar>
              <w:top w:w="55" w:type="dxa"/>
              <w:left w:w="150" w:type="dxa"/>
              <w:bottom w:w="55" w:type="dxa"/>
              <w:right w:w="60" w:type="dxa"/>
            </w:tcMar>
            <w:vAlign w:val="center"/>
          </w:tcPr>
          <w:p>
            <w:pPr>
              <w:keepNext/>
            </w:pPr>
            <w:r>
              <w:rPr>
                <w:b/>
                <w:i w:val="0"/>
                <w:color w:val="064A78"/>
                <w:sz w:val="26"/>
              </w:rPr>
              <w:t>Achievements / Awards</w:t>
            </w:r>
          </w:p>
        </w:tc>
      </w:tr>
    </w:tbl>
    <w:p>
      <w:pPr>
        <w:keepNext/>
        <w:spacing w:after="0" w:before="0" w:line="100" w:lineRule="exact"/>
      </w:pPr>
    </w:p>
    <w:p>
      <w:pPr>
        <w:spacing w:before="0" w:after="60" w:line="269" w:lineRule="auto"/>
        <w:ind w:left="312" w:hanging="227"/>
      </w:pPr>
      <w:r>
        <w:rPr>
          <w:b w:val="0"/>
          <w:i w:val="0"/>
          <w:color w:val="0072C6"/>
          <w:sz w:val="16"/>
        </w:rPr>
        <w:t xml:space="preserve">▪  </w:t>
      </w:r>
      <w:r>
        <w:rPr>
          <w:b w:val="0"/>
          <w:i w:val="0"/>
          <w:sz w:val="20"/>
        </w:rPr>
        <w:t>Built a complete 3D reference model of the Leak Finder test rig: 303 components, 135 electrical connections and 201 plumbing joints.</w:t>
      </w:r>
    </w:p>
    <w:p>
      <w:pPr>
        <w:spacing w:before="0" w:after="60" w:line="269" w:lineRule="auto"/>
        <w:ind w:left="312" w:hanging="227"/>
      </w:pPr>
      <w:r>
        <w:rPr>
          <w:b w:val="0"/>
          <w:i w:val="0"/>
          <w:color w:val="0072C6"/>
          <w:sz w:val="16"/>
        </w:rPr>
        <w:t xml:space="preserve">▪  </w:t>
      </w:r>
      <w:r>
        <w:rPr>
          <w:b w:val="0"/>
          <w:i w:val="0"/>
          <w:sz w:val="20"/>
        </w:rPr>
        <w:t>Developed Ninja Slice, a playable browser game with sound, a combo system and a saved best score.</w:t>
      </w:r>
    </w:p>
    <w:p>
      <w:pPr>
        <w:spacing w:before="0" w:after="60" w:line="269" w:lineRule="auto"/>
        <w:ind w:left="312" w:hanging="227"/>
      </w:pPr>
      <w:r>
        <w:rPr>
          <w:b w:val="0"/>
          <w:i w:val="0"/>
          <w:color w:val="0072C6"/>
          <w:sz w:val="16"/>
        </w:rPr>
        <w:t xml:space="preserve">▪  </w:t>
      </w:r>
      <w:r>
        <w:rPr>
          <w:b w:val="0"/>
          <w:i w:val="0"/>
          <w:sz w:val="20"/>
        </w:rPr>
        <w:t>Solved the nutrient-uptake model in Octave and showed a 3.35× difference in uptake time between two cell shapes.</w:t>
      </w:r>
    </w:p>
    <w:p>
      <w:pPr>
        <w:spacing w:before="0" w:after="60" w:line="269" w:lineRule="auto"/>
        <w:ind w:left="312" w:hanging="227"/>
      </w:pPr>
      <w:r>
        <w:rPr>
          <w:b w:val="0"/>
          <w:i w:val="0"/>
          <w:color w:val="0072C6"/>
          <w:sz w:val="16"/>
        </w:rPr>
        <w:t xml:space="preserve">▪  </w:t>
      </w:r>
      <w:r>
        <w:rPr>
          <w:b w:val="0"/>
          <w:i w:val="0"/>
          <w:sz w:val="20"/>
        </w:rPr>
        <w:t>Co-presented a nine-slide talk on green energy in Technical English Communication.</w:t>
      </w:r>
    </w:p>
    <w:p>
      <w:pPr>
        <w:spacing w:before="0" w:after="60" w:line="269" w:lineRule="auto"/>
        <w:ind w:left="312" w:hanging="227"/>
      </w:pPr>
      <w:r>
        <w:rPr>
          <w:b w:val="0"/>
          <w:i w:val="0"/>
          <w:color w:val="0072C6"/>
          <w:sz w:val="16"/>
        </w:rPr>
        <w:t xml:space="preserve">▪  </w:t>
      </w:r>
      <w:r>
        <w:rPr>
          <w:b w:val="0"/>
          <w:i w:val="0"/>
          <w:sz w:val="20"/>
        </w:rPr>
        <w:t>Took part in my first hackathon (no prize; I went to learn and gain experience).</w:t>
      </w:r>
    </w:p>
    <w:p>
      <w:pPr>
        <w:spacing w:after="0" w:before="0" w:line="120" w:lineRule="exact"/>
      </w:pPr>
    </w:p>
    <w:tbl>
      <w:tblPr>
        <w:jc w:val="center"/>
        <w:tblLayout w:type="fixed"/>
        <w:tblLook w:firstColumn="1" w:firstRow="1" w:lastColumn="0" w:lastRow="0" w:noHBand="0" w:noVBand="1" w:val="04A0"/>
        <w:tblLayout w:type="fixed"/>
        <w:tblW w:w="9752" w:type="dxa"/>
      </w:tblPr>
      <w:tblGrid>
        <w:gridCol w:w="538"/>
        <w:gridCol w:w="9213"/>
      </w:tblGrid>
      <w:tr>
        <w:trPr>
          <w:cantSplit/>
        </w:trPr>
        <w:tc>
          <w:tcPr>
            <w:tcW w:type="dxa" w:w="539"/>
            <w:shd w:val="clear" w:color="auto" w:fill="064A78"/>
            <w:tcBorders>
              <w:top w:val="nil"/>
              <w:left w:val="nil"/>
              <w:bottom w:val="nil"/>
              <w:right w:val="nil"/>
            </w:tcBorders>
            <w:tcMar>
              <w:top w:w="55" w:type="dxa"/>
              <w:left w:w="40" w:type="dxa"/>
              <w:bottom w:w="55" w:type="dxa"/>
              <w:right w:w="40" w:type="dxa"/>
            </w:tcMar>
            <w:vAlign w:val="center"/>
          </w:tcPr>
          <w:p>
            <w:pPr>
              <w:keepNext/>
              <w:jc w:val="center"/>
            </w:pPr>
            <w:r>
              <w:rPr>
                <w:b/>
                <w:i w:val="0"/>
                <w:color w:val="FFFFFF"/>
                <w:sz w:val="25"/>
              </w:rPr>
              <w:t>9</w:t>
            </w:r>
          </w:p>
        </w:tc>
        <w:tc>
          <w:tcPr>
            <w:tcW w:type="dxa" w:w="9213"/>
            <w:tcBorders>
              <w:top w:val="nil"/>
              <w:left w:val="nil"/>
              <w:bottom w:val="single" w:sz="8" w:color="C7EBFB" w:space="0"/>
              <w:right w:val="nil"/>
            </w:tcBorders>
            <w:tcMar>
              <w:top w:w="55" w:type="dxa"/>
              <w:left w:w="150" w:type="dxa"/>
              <w:bottom w:w="55" w:type="dxa"/>
              <w:right w:w="60" w:type="dxa"/>
            </w:tcMar>
            <w:vAlign w:val="center"/>
          </w:tcPr>
          <w:p>
            <w:pPr>
              <w:keepNext/>
            </w:pPr>
            <w:r>
              <w:rPr>
                <w:b/>
                <w:i w:val="0"/>
                <w:color w:val="064A78"/>
                <w:sz w:val="26"/>
              </w:rPr>
              <w:t>Certifications / Training</w:t>
            </w:r>
          </w:p>
        </w:tc>
      </w:tr>
    </w:tbl>
    <w:p>
      <w:pPr>
        <w:keepNext/>
        <w:spacing w:after="0" w:before="0" w:line="100" w:lineRule="exact"/>
      </w:pPr>
    </w:p>
    <w:tbl>
      <w:tblPr>
        <w:jc w:val="center"/>
        <w:tblLayout w:type="fixed"/>
        <w:tblLook w:firstColumn="1" w:firstRow="1" w:lastColumn="0" w:lastRow="0" w:noHBand="0" w:noVBand="1" w:val="04A0"/>
        <w:tblLayout w:type="fixed"/>
        <w:tblW w:w="9752" w:type="dxa"/>
      </w:tblPr>
      <w:tblGrid>
        <w:gridCol w:w="1814"/>
        <w:gridCol w:w="7938"/>
      </w:tblGrid>
      <w:tr>
        <w:trPr>
          <w:cantSplit/>
        </w:trPr>
        <w:tc>
          <w:tcPr>
            <w:tcW w:type="dxa" w:w="1814"/>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CERTIFICATION</w:t>
            </w:r>
          </w:p>
        </w:tc>
        <w:tc>
          <w:tcPr>
            <w:tcW w:type="dxa" w:w="7937"/>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CS50's Introduction to Programming with Python (CS50P)</w:t>
            </w:r>
          </w:p>
        </w:tc>
      </w:tr>
      <w:tr>
        <w:trPr>
          <w:cantSplit/>
        </w:trPr>
        <w:tc>
          <w:tcPr>
            <w:tcW w:type="dxa" w:w="1814"/>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INSTITUTION</w:t>
            </w:r>
          </w:p>
        </w:tc>
        <w:tc>
          <w:tcPr>
            <w:tcW w:type="dxa" w:w="7937"/>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Harvard CS50 (online)</w:t>
            </w:r>
          </w:p>
        </w:tc>
      </w:tr>
      <w:tr>
        <w:trPr>
          <w:cantSplit/>
        </w:trPr>
        <w:tc>
          <w:tcPr>
            <w:tcW w:type="dxa" w:w="1814"/>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YEAR</w:t>
            </w:r>
          </w:p>
        </w:tc>
        <w:tc>
          <w:tcPr>
            <w:tcW w:type="dxa" w:w="7937"/>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2026 (in progress)</w:t>
            </w:r>
          </w:p>
        </w:tc>
      </w:tr>
    </w:tbl>
    <w:p>
      <w:pPr>
        <w:spacing w:after="0" w:before="0" w:line="120" w:lineRule="exact"/>
      </w:pPr>
    </w:p>
    <w:tbl>
      <w:tblPr>
        <w:jc w:val="center"/>
        <w:tblLayout w:type="fixed"/>
        <w:tblLook w:firstColumn="1" w:firstRow="1" w:lastColumn="0" w:lastRow="0" w:noHBand="0" w:noVBand="1" w:val="04A0"/>
        <w:tblLayout w:type="fixed"/>
        <w:tblW w:w="9752" w:type="dxa"/>
      </w:tblPr>
      <w:tblGrid>
        <w:gridCol w:w="538"/>
        <w:gridCol w:w="9213"/>
      </w:tblGrid>
      <w:tr>
        <w:trPr>
          <w:cantSplit/>
        </w:trPr>
        <w:tc>
          <w:tcPr>
            <w:tcW w:type="dxa" w:w="539"/>
            <w:shd w:val="clear" w:color="auto" w:fill="064A78"/>
            <w:tcBorders>
              <w:top w:val="nil"/>
              <w:left w:val="nil"/>
              <w:bottom w:val="nil"/>
              <w:right w:val="nil"/>
            </w:tcBorders>
            <w:tcMar>
              <w:top w:w="55" w:type="dxa"/>
              <w:left w:w="40" w:type="dxa"/>
              <w:bottom w:w="55" w:type="dxa"/>
              <w:right w:w="40" w:type="dxa"/>
            </w:tcMar>
            <w:vAlign w:val="center"/>
          </w:tcPr>
          <w:p>
            <w:pPr>
              <w:keepNext/>
              <w:jc w:val="center"/>
            </w:pPr>
            <w:r>
              <w:rPr>
                <w:b/>
                <w:i w:val="0"/>
                <w:color w:val="FFFFFF"/>
                <w:sz w:val="25"/>
              </w:rPr>
              <w:t>10</w:t>
            </w:r>
          </w:p>
        </w:tc>
        <w:tc>
          <w:tcPr>
            <w:tcW w:type="dxa" w:w="9213"/>
            <w:tcBorders>
              <w:top w:val="nil"/>
              <w:left w:val="nil"/>
              <w:bottom w:val="single" w:sz="8" w:color="C7EBFB" w:space="0"/>
              <w:right w:val="nil"/>
            </w:tcBorders>
            <w:tcMar>
              <w:top w:w="55" w:type="dxa"/>
              <w:left w:w="150" w:type="dxa"/>
              <w:bottom w:w="55" w:type="dxa"/>
              <w:right w:w="60" w:type="dxa"/>
            </w:tcMar>
            <w:vAlign w:val="center"/>
          </w:tcPr>
          <w:p>
            <w:pPr>
              <w:keepNext/>
            </w:pPr>
            <w:r>
              <w:rPr>
                <w:b/>
                <w:i w:val="0"/>
                <w:color w:val="064A78"/>
                <w:sz w:val="26"/>
              </w:rPr>
              <w:t>Extracurricular Activities</w:t>
            </w:r>
          </w:p>
        </w:tc>
      </w:tr>
    </w:tbl>
    <w:p>
      <w:pPr>
        <w:keepNext/>
        <w:spacing w:after="0" w:before="0" w:line="100" w:lineRule="exact"/>
      </w:pPr>
    </w:p>
    <w:tbl>
      <w:tblPr>
        <w:jc w:val="center"/>
        <w:tblLayout w:type="fixed"/>
        <w:tblLook w:firstColumn="1" w:firstRow="1" w:lastColumn="0" w:lastRow="0" w:noHBand="0" w:noVBand="1" w:val="04A0"/>
        <w:tblLayout w:type="fixed"/>
        <w:tblW w:w="9752" w:type="dxa"/>
      </w:tblPr>
      <w:tblGrid>
        <w:gridCol w:w="1927"/>
        <w:gridCol w:w="7824"/>
      </w:tblGrid>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ACTIVITY</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1. College-level badminton matches</w:t>
            </w:r>
          </w:p>
        </w:tc>
      </w:tr>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ROLE</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Participant / player</w:t>
            </w:r>
          </w:p>
        </w:tc>
      </w:tr>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SKILLS GAINED</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Teamwork, discipline, fitness, handling competitive pressure</w:t>
            </w:r>
          </w:p>
        </w:tc>
      </w:tr>
    </w:tbl>
    <w:p>
      <w:pPr>
        <w:spacing w:after="0" w:before="0" w:line="60" w:lineRule="exact"/>
      </w:pPr>
    </w:p>
    <w:tbl>
      <w:tblPr>
        <w:jc w:val="center"/>
        <w:tblLayout w:type="fixed"/>
        <w:tblLook w:firstColumn="1" w:firstRow="1" w:lastColumn="0" w:lastRow="0" w:noHBand="0" w:noVBand="1" w:val="04A0"/>
        <w:tblLayout w:type="fixed"/>
        <w:tblW w:w="9752" w:type="dxa"/>
      </w:tblPr>
      <w:tblGrid>
        <w:gridCol w:w="1927"/>
        <w:gridCol w:w="7824"/>
      </w:tblGrid>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ACTIVITY</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2. Marathons</w:t>
            </w:r>
          </w:p>
        </w:tc>
      </w:tr>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ROLE</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Participant</w:t>
            </w:r>
          </w:p>
        </w:tc>
      </w:tr>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SKILLS GAINED</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Endurance, goal setting, consistency</w:t>
            </w:r>
          </w:p>
        </w:tc>
      </w:tr>
    </w:tbl>
    <w:p>
      <w:pPr>
        <w:spacing w:after="0" w:before="0" w:line="60" w:lineRule="exact"/>
      </w:pPr>
    </w:p>
    <w:tbl>
      <w:tblPr>
        <w:jc w:val="center"/>
        <w:tblLayout w:type="fixed"/>
        <w:tblLook w:firstColumn="1" w:firstRow="1" w:lastColumn="0" w:lastRow="0" w:noHBand="0" w:noVBand="1" w:val="04A0"/>
        <w:tblLayout w:type="fixed"/>
        <w:tblW w:w="9752" w:type="dxa"/>
      </w:tblPr>
      <w:tblGrid>
        <w:gridCol w:w="1927"/>
        <w:gridCol w:w="7824"/>
      </w:tblGrid>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ACTIVITY</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3. Workshops</w:t>
            </w:r>
          </w:p>
        </w:tc>
      </w:tr>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ROLE</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Participant</w:t>
            </w:r>
          </w:p>
        </w:tc>
      </w:tr>
      <w:tr>
        <w:trPr>
          <w:cantSplit/>
        </w:trPr>
        <w:tc>
          <w:tcPr>
            <w:tcW w:type="dxa" w:w="1928"/>
            <w:tcMar>
              <w:top w:w="45" w:type="dxa"/>
              <w:left w:w="60" w:type="dxa"/>
              <w:bottom w:w="45" w:type="dxa"/>
              <w:right w:w="60" w:type="dxa"/>
            </w:tcMar>
            <w:tcBorders>
              <w:top w:val="nil"/>
              <w:left w:val="nil"/>
              <w:bottom w:val="single" w:sz="4" w:color="BFD9EA" w:space="0"/>
              <w:right w:val="nil"/>
            </w:tcBorders>
            <w:vAlign w:val="center"/>
          </w:tcPr>
          <w:p>
            <w:r>
              <w:rPr>
                <w:b/>
                <w:i w:val="0"/>
                <w:color w:val="0072C6"/>
                <w:sz w:val="16"/>
              </w:rPr>
              <w:t>SKILLS GAINED</w:t>
            </w:r>
          </w:p>
        </w:tc>
        <w:tc>
          <w:tcPr>
            <w:tcW w:type="dxa" w:w="7824"/>
            <w:tcMar>
              <w:top w:w="45" w:type="dxa"/>
              <w:left w:w="100" w:type="dxa"/>
              <w:bottom w:w="45" w:type="dxa"/>
              <w:right w:w="60" w:type="dxa"/>
            </w:tcMar>
            <w:tcBorders>
              <w:top w:val="nil"/>
              <w:left w:val="nil"/>
              <w:bottom w:val="single" w:sz="4" w:color="BFD9EA" w:space="0"/>
              <w:right w:val="nil"/>
            </w:tcBorders>
            <w:vAlign w:val="center"/>
          </w:tcPr>
          <w:p>
            <w:r>
              <w:rPr>
                <w:b w:val="0"/>
                <w:i w:val="0"/>
                <w:color w:val="1E293B"/>
                <w:sz w:val="20"/>
              </w:rPr>
              <w:t>Hands-on learning, new technical and practical skills, networking</w:t>
            </w:r>
          </w:p>
        </w:tc>
      </w:tr>
    </w:tbl>
    <w:p>
      <w:pPr>
        <w:spacing w:after="0" w:before="0" w:line="60" w:lineRule="exact"/>
      </w:pPr>
    </w:p>
    <w:p>
      <w:pPr>
        <w:spacing w:after="0" w:before="0" w:line="40" w:lineRule="exact"/>
      </w:pPr>
    </w:p>
    <w:tbl>
      <w:tblPr>
        <w:jc w:val="center"/>
        <w:tblLayout w:type="fixed"/>
        <w:tblLook w:firstColumn="1" w:firstRow="1" w:lastColumn="0" w:lastRow="0" w:noHBand="0" w:noVBand="1" w:val="04A0"/>
        <w:tblLayout w:type="fixed"/>
        <w:tblW w:w="9752" w:type="dxa"/>
      </w:tblPr>
      <w:tblGrid>
        <w:gridCol w:w="538"/>
        <w:gridCol w:w="9213"/>
      </w:tblGrid>
      <w:tr>
        <w:trPr>
          <w:cantSplit/>
        </w:trPr>
        <w:tc>
          <w:tcPr>
            <w:tcW w:type="dxa" w:w="539"/>
            <w:shd w:val="clear" w:color="auto" w:fill="064A78"/>
            <w:tcBorders>
              <w:top w:val="nil"/>
              <w:left w:val="nil"/>
              <w:bottom w:val="nil"/>
              <w:right w:val="nil"/>
            </w:tcBorders>
            <w:tcMar>
              <w:top w:w="55" w:type="dxa"/>
              <w:left w:w="40" w:type="dxa"/>
              <w:bottom w:w="55" w:type="dxa"/>
              <w:right w:w="40" w:type="dxa"/>
            </w:tcMar>
            <w:vAlign w:val="center"/>
          </w:tcPr>
          <w:p>
            <w:pPr>
              <w:keepNext/>
              <w:jc w:val="center"/>
            </w:pPr>
            <w:r>
              <w:rPr>
                <w:b/>
                <w:i w:val="0"/>
                <w:color w:val="FFFFFF"/>
                <w:sz w:val="25"/>
              </w:rPr>
              <w:t>11</w:t>
            </w:r>
          </w:p>
        </w:tc>
        <w:tc>
          <w:tcPr>
            <w:tcW w:type="dxa" w:w="9213"/>
            <w:tcBorders>
              <w:top w:val="nil"/>
              <w:left w:val="nil"/>
              <w:bottom w:val="single" w:sz="8" w:color="C7EBFB" w:space="0"/>
              <w:right w:val="nil"/>
            </w:tcBorders>
            <w:tcMar>
              <w:top w:w="55" w:type="dxa"/>
              <w:left w:w="150" w:type="dxa"/>
              <w:bottom w:w="55" w:type="dxa"/>
              <w:right w:w="60" w:type="dxa"/>
            </w:tcMar>
            <w:vAlign w:val="center"/>
          </w:tcPr>
          <w:p>
            <w:pPr>
              <w:keepNext/>
            </w:pPr>
            <w:r>
              <w:rPr>
                <w:b/>
                <w:i w:val="0"/>
                <w:color w:val="064A78"/>
                <w:sz w:val="26"/>
              </w:rPr>
              <w:t>Reflection</w:t>
            </w:r>
          </w:p>
        </w:tc>
      </w:tr>
    </w:tbl>
    <w:p>
      <w:pPr>
        <w:keepNext/>
        <w:spacing w:after="0" w:before="0" w:line="100" w:lineRule="exact"/>
      </w:pPr>
    </w:p>
    <w:p>
      <w:pPr>
        <w:keepNext/>
        <w:spacing w:before="60" w:after="40"/>
      </w:pPr>
      <w:r>
        <w:rPr>
          <w:b/>
          <w:i w:val="0"/>
          <w:color w:val="064A78"/>
          <w:sz w:val="20"/>
        </w:rPr>
        <w:t>What achievement are you most proud of?</w:t>
      </w:r>
    </w:p>
    <w:p>
      <w:pPr>
        <w:spacing w:before="0" w:after="40" w:line="269" w:lineRule="auto"/>
        <w:ind w:left="312" w:hanging="227"/>
      </w:pPr>
      <w:r>
        <w:rPr>
          <w:b w:val="0"/>
          <w:i w:val="0"/>
          <w:color w:val="0072C6"/>
          <w:sz w:val="16"/>
        </w:rPr>
        <w:t xml:space="preserve">▪  </w:t>
      </w:r>
      <w:r>
        <w:rPr>
          <w:b w:val="0"/>
          <w:i w:val="0"/>
          <w:sz w:val="20"/>
        </w:rPr>
        <w:t>Turning a biology question into something I could calculate.</w:t>
      </w:r>
    </w:p>
    <w:p>
      <w:pPr>
        <w:spacing w:before="0" w:after="40" w:line="269" w:lineRule="auto"/>
        <w:ind w:left="312" w:hanging="227"/>
      </w:pPr>
      <w:r>
        <w:rPr>
          <w:b w:val="0"/>
          <w:i w:val="0"/>
          <w:color w:val="0072C6"/>
          <w:sz w:val="16"/>
        </w:rPr>
        <w:t xml:space="preserve">▪  </w:t>
      </w:r>
      <w:r>
        <w:rPr>
          <w:b w:val="0"/>
          <w:i w:val="0"/>
          <w:sz w:val="20"/>
        </w:rPr>
        <w:t>In the nutrient-uptake project I went from a simple question (does cell shape change how fast nutrients get in?) to an equation, an Octave check and a graph that answered it.</w:t>
      </w:r>
    </w:p>
    <w:p>
      <w:pPr>
        <w:keepNext/>
        <w:spacing w:before="60" w:after="40"/>
      </w:pPr>
      <w:r>
        <w:rPr>
          <w:b/>
          <w:i w:val="0"/>
          <w:color w:val="064A78"/>
          <w:sz w:val="20"/>
        </w:rPr>
        <w:t>What important skills did you develop during college?</w:t>
      </w:r>
    </w:p>
    <w:p>
      <w:pPr>
        <w:spacing w:before="0" w:after="40" w:line="269" w:lineRule="auto"/>
        <w:ind w:left="312" w:hanging="227"/>
      </w:pPr>
      <w:r>
        <w:rPr>
          <w:b w:val="0"/>
          <w:i w:val="0"/>
          <w:color w:val="0072C6"/>
          <w:sz w:val="16"/>
        </w:rPr>
        <w:t xml:space="preserve">▪  </w:t>
      </w:r>
      <w:r>
        <w:rPr>
          <w:b w:val="0"/>
          <w:i w:val="0"/>
          <w:sz w:val="20"/>
        </w:rPr>
        <w:t>Mathematical modelling and solving differential equations.</w:t>
      </w:r>
    </w:p>
    <w:p>
      <w:pPr>
        <w:spacing w:before="0" w:after="40" w:line="269" w:lineRule="auto"/>
        <w:ind w:left="312" w:hanging="227"/>
      </w:pPr>
      <w:r>
        <w:rPr>
          <w:b w:val="0"/>
          <w:i w:val="0"/>
          <w:color w:val="0072C6"/>
          <w:sz w:val="16"/>
        </w:rPr>
        <w:t xml:space="preserve">▪  </w:t>
      </w:r>
      <w:r>
        <w:rPr>
          <w:b w:val="0"/>
          <w:i w:val="0"/>
          <w:sz w:val="20"/>
        </w:rPr>
        <w:t>Basic Python, Octave and JavaScript, and reading graphs critically.</w:t>
      </w:r>
    </w:p>
    <w:p>
      <w:pPr>
        <w:spacing w:before="0" w:after="40" w:line="269" w:lineRule="auto"/>
        <w:ind w:left="312" w:hanging="227"/>
      </w:pPr>
      <w:r>
        <w:rPr>
          <w:b w:val="0"/>
          <w:i w:val="0"/>
          <w:color w:val="0072C6"/>
          <w:sz w:val="16"/>
        </w:rPr>
        <w:t xml:space="preserve">▪  </w:t>
      </w:r>
      <w:r>
        <w:rPr>
          <w:b w:val="0"/>
          <w:i w:val="0"/>
          <w:sz w:val="20"/>
        </w:rPr>
        <w:t>Explaining technical ideas in plain language.</w:t>
      </w:r>
    </w:p>
    <w:p>
      <w:pPr>
        <w:spacing w:before="0" w:after="40" w:line="269" w:lineRule="auto"/>
        <w:ind w:left="312" w:hanging="227"/>
      </w:pPr>
      <w:r>
        <w:rPr>
          <w:b w:val="0"/>
          <w:i w:val="0"/>
          <w:color w:val="0072C6"/>
          <w:sz w:val="16"/>
        </w:rPr>
        <w:t xml:space="preserve">▪  </w:t>
      </w:r>
      <w:r>
        <w:rPr>
          <w:b w:val="0"/>
          <w:i w:val="0"/>
          <w:sz w:val="20"/>
        </w:rPr>
        <w:t>Working on Leak Finder taught me that a design is not finished until every wire and pipe joint is accounted for.</w:t>
      </w:r>
    </w:p>
    <w:p>
      <w:pPr>
        <w:keepNext/>
        <w:spacing w:before="60" w:after="40"/>
      </w:pPr>
      <w:r>
        <w:rPr>
          <w:b/>
          <w:i w:val="0"/>
          <w:color w:val="064A78"/>
          <w:sz w:val="20"/>
        </w:rPr>
        <w:t>What challenges did you overcome?</w:t>
      </w:r>
    </w:p>
    <w:p>
      <w:pPr>
        <w:spacing w:before="0" w:after="40" w:line="269" w:lineRule="auto"/>
        <w:ind w:left="312" w:hanging="227"/>
      </w:pPr>
      <w:r>
        <w:rPr>
          <w:b w:val="0"/>
          <w:i w:val="0"/>
          <w:color w:val="0072C6"/>
          <w:sz w:val="16"/>
        </w:rPr>
        <w:t xml:space="preserve">▪  </w:t>
      </w:r>
      <w:r>
        <w:rPr>
          <w:b w:val="0"/>
          <w:i w:val="0"/>
          <w:sz w:val="20"/>
        </w:rPr>
        <w:t>My first idea for the maths project, Turing patterns, was too advanced for me to explain properly, so I switched to a simpler model that I could understand from first principles.</w:t>
      </w:r>
    </w:p>
    <w:p>
      <w:pPr>
        <w:spacing w:before="0" w:after="40" w:line="269" w:lineRule="auto"/>
        <w:ind w:left="312" w:hanging="227"/>
      </w:pPr>
      <w:r>
        <w:rPr>
          <w:b w:val="0"/>
          <w:i w:val="0"/>
          <w:color w:val="0072C6"/>
          <w:sz w:val="16"/>
        </w:rPr>
        <w:t xml:space="preserve">▪  </w:t>
      </w:r>
      <w:r>
        <w:rPr>
          <w:b w:val="0"/>
          <w:i w:val="0"/>
          <w:sz w:val="20"/>
        </w:rPr>
        <w:t>I learnt to choose a problem I can fully explain, and I am still learning to balance several demanding first-year courses.</w:t>
      </w:r>
    </w:p>
    <w:sectPr w:rsidR="00FC693F" w:rsidRPr="0006063C" w:rsidSect="00034616">
      <w:headerReference w:type="default" r:id="rId10"/>
      <w:footerReference w:type="default" r:id="rId11"/>
      <w:pgSz w:w="11906" w:h="16838"/>
      <w:pgMar w:top="567" w:right="1077" w:bottom="1304" w:left="1077" w:header="227" w:footer="53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B7083"/>
        <w:sz w:val="17"/>
      </w:rPr>
      <w:t xml:space="preserve">Nakul Shrivastava   ·   Portfolio 2026 – 2030   ·   Page </w:t>
    </w:r>
    <w:r>
      <w:rPr>
        <w:color w:val="5B7083"/>
        <w:sz w:val="17"/>
      </w:rPr>
      <w:fldChar w:fldCharType="begin"/>
      <w:instrText xml:space="preserve">PAGE</w:instrText>
      <w:fldChar w:fldCharType="separate"/>
      <w:t>1</w:t>
      <w:fldChar w:fldCharType="end"/>
    </w:r>
    <w:r>
      <w:rPr>
        <w:b w:val="0"/>
        <w:i w:val="0"/>
        <w:color w:val="5B7083"/>
        <w:sz w:val="17"/>
      </w:rPr>
      <w:t xml:space="preserve"> of </w:t>
    </w:r>
    <w:r>
      <w:rPr>
        <w:color w:val="5B7083"/>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effectExtent l="0" t="0" r="0" b="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bg.jpg"/>
                  <pic:cNvPicPr/>
                </pic:nvPicPr>
                <pic:blipFill>
                  <a:blip r:embed="rId1"/>
                  <a:stretch>
                    <a:fillRect/>
                  </a:stretch>
                </pic:blipFill>
                <pic:spPr>
                  <a:xfrm>
                    <a:off x="0" y="0"/>
                    <a:ext cx="7560000" cy="106920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59" w:lineRule="auto"/>
    </w:pPr>
    <w:rPr>
      <w:rFonts w:ascii="Calibri" w:hAnsi="Calibri" w:eastAsia="Calibri"/>
      <w:color w:val="1E29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 Id="rId18" Type="http://schemas.openxmlformats.org/officeDocument/2006/relationships/image" Target="media/image9.jpg"/><Relationship Id="rId19" Type="http://schemas.openxmlformats.org/officeDocument/2006/relationships/image" Target="media/image10.jpg"/><Relationship Id="rId20" Type="http://schemas.openxmlformats.org/officeDocument/2006/relationships/image" Target="media/image11.jpg"/><Relationship Id="rId21" Type="http://schemas.openxmlformats.org/officeDocument/2006/relationships/image" Target="media/image12.jpg"/><Relationship Id="rId22" Type="http://schemas.openxmlformats.org/officeDocument/2006/relationships/image" Target="media/image13.jpg"/><Relationship Id="rId23" Type="http://schemas.openxmlformats.org/officeDocument/2006/relationships/image" Target="media/image14.jpg"/><Relationship Id="rId24" Type="http://schemas.openxmlformats.org/officeDocument/2006/relationships/image" Target="media/image15.jpg"/><Relationship Id="rId25" Type="http://schemas.openxmlformats.org/officeDocument/2006/relationships/image" Target="media/image16.jpg"/><Relationship Id="rId26" Type="http://schemas.openxmlformats.org/officeDocument/2006/relationships/image" Target="media/image17.jpg"/><Relationship Id="rId27" Type="http://schemas.openxmlformats.org/officeDocument/2006/relationships/image" Target="media/image18.jpg"/><Relationship Id="rId28" Type="http://schemas.openxmlformats.org/officeDocument/2006/relationships/image" Target="media/image19.jpg"/><Relationship Id="rId29" Type="http://schemas.openxmlformats.org/officeDocument/2006/relationships/image" Target="media/image20.png"/><Relationship Id="rId30" Type="http://schemas.openxmlformats.org/officeDocument/2006/relationships/image" Target="media/image2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Portfolio – Nakul Shrivastava</dc:title>
  <dc:subject/>
  <dc:creator>Nakul Shrivastava</dc:creator>
  <cp:keywords/>
  <dc:description>generated by python-docx</dc:description>
  <cp:lastModifiedBy/>
  <cp:revision>1</cp:revision>
  <dcterms:created xsi:type="dcterms:W3CDTF">2013-12-23T23:15:00Z</dcterms:created>
  <dcterms:modified xsi:type="dcterms:W3CDTF">2013-12-23T23:15:00Z</dcterms:modified>
  <cp:category/>
</cp:coreProperties>
</file>